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85A" w:rsidRDefault="0052285A" w:rsidP="00503686">
      <w:pPr>
        <w:autoSpaceDE w:val="0"/>
        <w:autoSpaceDN w:val="0"/>
        <w:adjustRightInd w:val="0"/>
        <w:spacing w:before="120" w:after="240" w:line="360" w:lineRule="auto"/>
        <w:jc w:val="both"/>
        <w:outlineLvl w:val="0"/>
        <w:rPr>
          <w:rFonts w:cstheme="minorHAnsi"/>
          <w:b/>
          <w:bCs/>
        </w:rPr>
      </w:pPr>
      <w:r>
        <w:rPr>
          <w:rFonts w:cstheme="minorHAnsi"/>
          <w:b/>
          <w:bCs/>
        </w:rPr>
        <w:t>LO</w:t>
      </w:r>
      <w:bookmarkStart w:id="0" w:name="_GoBack"/>
      <w:bookmarkEnd w:id="0"/>
      <w:r>
        <w:rPr>
          <w:rFonts w:cstheme="minorHAnsi"/>
          <w:b/>
          <w:bCs/>
        </w:rPr>
        <w:t xml:space="preserve">S SUELOS </w:t>
      </w:r>
      <w:r w:rsidR="00586624">
        <w:rPr>
          <w:rFonts w:cstheme="minorHAnsi"/>
          <w:b/>
          <w:bCs/>
        </w:rPr>
        <w:t>Y EL ORDENAMIENTO DEL TERRITORIO</w:t>
      </w:r>
    </w:p>
    <w:p w:rsidR="006437D7" w:rsidRPr="006437D7" w:rsidRDefault="006437D7" w:rsidP="006437D7">
      <w:pPr>
        <w:autoSpaceDE w:val="0"/>
        <w:autoSpaceDN w:val="0"/>
        <w:adjustRightInd w:val="0"/>
        <w:spacing w:before="120" w:after="240" w:line="360" w:lineRule="auto"/>
        <w:jc w:val="both"/>
        <w:rPr>
          <w:rFonts w:cstheme="minorHAnsi"/>
          <w:bCs/>
        </w:rPr>
      </w:pPr>
      <w:r w:rsidRPr="006437D7">
        <w:rPr>
          <w:rFonts w:cstheme="minorHAnsi"/>
          <w:bCs/>
        </w:rPr>
        <w:t>El suelo, recurso natural básico tanto por su condición de soporte del medio biótico sobre el que se desarrollan la mayoría de las actividades humanas, como en un sentido más ambiental</w:t>
      </w:r>
      <w:r>
        <w:rPr>
          <w:rFonts w:cstheme="minorHAnsi"/>
          <w:bCs/>
        </w:rPr>
        <w:t xml:space="preserve"> </w:t>
      </w:r>
      <w:r w:rsidRPr="006437D7">
        <w:rPr>
          <w:rFonts w:cstheme="minorHAnsi"/>
          <w:bCs/>
        </w:rPr>
        <w:t>en el que destaca su condición activa como soporte de la vida, es a su vez uno de los recursos más sensibles del medio natural. Este sistema, complejo y dinámico, combina elementos vivos e inertes interrelacionados.</w:t>
      </w:r>
    </w:p>
    <w:p w:rsidR="006437D7" w:rsidRPr="006437D7" w:rsidRDefault="006437D7" w:rsidP="006437D7">
      <w:pPr>
        <w:autoSpaceDE w:val="0"/>
        <w:autoSpaceDN w:val="0"/>
        <w:adjustRightInd w:val="0"/>
        <w:spacing w:before="120" w:after="240" w:line="360" w:lineRule="auto"/>
        <w:jc w:val="both"/>
        <w:rPr>
          <w:rFonts w:cstheme="minorHAnsi"/>
          <w:bCs/>
        </w:rPr>
      </w:pPr>
      <w:r w:rsidRPr="006437D7">
        <w:rPr>
          <w:rFonts w:cstheme="minorHAnsi"/>
          <w:bCs/>
        </w:rPr>
        <w:t xml:space="preserve">En la escala temporal del ser humano, el suelo debe contemplarse como un recurso no renovable debido a los largos ciclos de tiempo necesarios para su formación. </w:t>
      </w:r>
      <w:r w:rsidR="00313C1A">
        <w:rPr>
          <w:rFonts w:cstheme="minorHAnsi"/>
          <w:bCs/>
        </w:rPr>
        <w:t>Pero</w:t>
      </w:r>
      <w:r w:rsidRPr="006437D7">
        <w:rPr>
          <w:rFonts w:cstheme="minorHAnsi"/>
          <w:bCs/>
        </w:rPr>
        <w:t>, la alta capacidad técnica desarrollada por el hombre le permite intervenir y transformar este recurso, alterando los ciclos para su normal formación y desarrollo. Estas intervenciones, sin una adecuada planificación, pueden provocar una aceleración de los procesos de degradación del suelo llegando incluso a ocasionar la pérdida de éste al romperse</w:t>
      </w:r>
      <w:r>
        <w:rPr>
          <w:rFonts w:cstheme="minorHAnsi"/>
          <w:bCs/>
        </w:rPr>
        <w:t xml:space="preserve"> </w:t>
      </w:r>
      <w:r w:rsidRPr="006437D7">
        <w:rPr>
          <w:rFonts w:cstheme="minorHAnsi"/>
          <w:bCs/>
        </w:rPr>
        <w:t xml:space="preserve">el delicado equilibrio suelo </w:t>
      </w:r>
      <w:r w:rsidR="00313C1A">
        <w:rPr>
          <w:rFonts w:cstheme="minorHAnsi"/>
          <w:bCs/>
        </w:rPr>
        <w:t>formado</w:t>
      </w:r>
      <w:r w:rsidR="00FF7D86">
        <w:rPr>
          <w:rFonts w:cstheme="minorHAnsi"/>
          <w:bCs/>
        </w:rPr>
        <w:t xml:space="preserve"> </w:t>
      </w:r>
      <w:r w:rsidRPr="006437D7">
        <w:rPr>
          <w:rFonts w:cstheme="minorHAnsi"/>
          <w:bCs/>
        </w:rPr>
        <w:t>-</w:t>
      </w:r>
      <w:r w:rsidR="00FF7D86">
        <w:rPr>
          <w:rFonts w:cstheme="minorHAnsi"/>
          <w:bCs/>
        </w:rPr>
        <w:t xml:space="preserve"> </w:t>
      </w:r>
      <w:r w:rsidRPr="006437D7">
        <w:rPr>
          <w:rFonts w:cstheme="minorHAnsi"/>
          <w:bCs/>
        </w:rPr>
        <w:t xml:space="preserve">suelo </w:t>
      </w:r>
      <w:r w:rsidR="00313C1A">
        <w:rPr>
          <w:rFonts w:cstheme="minorHAnsi"/>
          <w:bCs/>
        </w:rPr>
        <w:t>erosionado</w:t>
      </w:r>
      <w:r w:rsidRPr="006437D7">
        <w:rPr>
          <w:rFonts w:cstheme="minorHAnsi"/>
          <w:bCs/>
        </w:rPr>
        <w:t>.</w:t>
      </w:r>
    </w:p>
    <w:p w:rsidR="007D34CD" w:rsidRPr="00E635D7" w:rsidRDefault="007D34CD" w:rsidP="007D34CD">
      <w:pPr>
        <w:spacing w:before="120" w:after="240" w:line="360" w:lineRule="auto"/>
        <w:jc w:val="both"/>
        <w:rPr>
          <w:rFonts w:cstheme="minorHAnsi"/>
        </w:rPr>
      </w:pPr>
      <w:r w:rsidRPr="00E635D7">
        <w:rPr>
          <w:rFonts w:cstheme="minorHAnsi"/>
        </w:rPr>
        <w:t xml:space="preserve">Hablar de los suelos de un área de terminada es necesario abordarla en términos de los elementos naturales que intervienen en su formación y desarrollo. Cuando existe </w:t>
      </w:r>
      <w:r w:rsidR="00313C1A">
        <w:rPr>
          <w:rFonts w:cstheme="minorHAnsi"/>
        </w:rPr>
        <w:t xml:space="preserve">una </w:t>
      </w:r>
      <w:r w:rsidRPr="00E635D7">
        <w:rPr>
          <w:rFonts w:cstheme="minorHAnsi"/>
        </w:rPr>
        <w:t xml:space="preserve">modificación del paisaje, el suelo y los factores ambientales se conjugan con las actividades </w:t>
      </w:r>
      <w:r w:rsidR="00313C1A">
        <w:rPr>
          <w:rFonts w:cstheme="minorHAnsi"/>
        </w:rPr>
        <w:t>antrópicas</w:t>
      </w:r>
      <w:r w:rsidRPr="00E635D7">
        <w:rPr>
          <w:rFonts w:cstheme="minorHAnsi"/>
        </w:rPr>
        <w:t xml:space="preserve"> para explicar el suelo como un elemento que tuvo modificación por las actividades que soporta.</w:t>
      </w:r>
    </w:p>
    <w:p w:rsidR="007D34CD" w:rsidRPr="00E635D7" w:rsidRDefault="007D34CD" w:rsidP="007D34CD">
      <w:pPr>
        <w:spacing w:before="120" w:after="240" w:line="360" w:lineRule="auto"/>
        <w:jc w:val="both"/>
        <w:rPr>
          <w:rFonts w:cstheme="minorHAnsi"/>
        </w:rPr>
      </w:pPr>
      <w:r w:rsidRPr="00E635D7">
        <w:rPr>
          <w:rFonts w:cstheme="minorHAnsi"/>
        </w:rPr>
        <w:t xml:space="preserve">Ahora en los dos sistemas de clasificación taxonómica de los suelos del mundo son consideradas las características propias del suelos, así </w:t>
      </w:r>
      <w:r w:rsidR="00FF7D86">
        <w:rPr>
          <w:rFonts w:cstheme="minorHAnsi"/>
        </w:rPr>
        <w:t>a</w:t>
      </w:r>
      <w:r w:rsidRPr="00E635D7">
        <w:rPr>
          <w:rFonts w:cstheme="minorHAnsi"/>
        </w:rPr>
        <w:t>ctualmente existe un fuerte tendencia a utilizar dos clasificaciones que pueden ser calificadas como internacionales, estas son la Soil Taxonomy, presentada por el Soil Survey Staff de los Estados Unidos, y la desarrollada por la FAO/UNESCO para la obtención de un mapa de suelos a nivel mundial, el sistema FAO, por decir de alguna manera, evoluciona a un sistema de referencia mundial a partir del 1994</w:t>
      </w:r>
      <w:r w:rsidR="00313C1A">
        <w:rPr>
          <w:rFonts w:cstheme="minorHAnsi"/>
        </w:rPr>
        <w:t>,</w:t>
      </w:r>
      <w:r w:rsidRPr="00E635D7">
        <w:rPr>
          <w:rFonts w:cstheme="minorHAnsi"/>
        </w:rPr>
        <w:t xml:space="preserve"> llamado Base Referencial Mundial del Recurso Suelo (WRB</w:t>
      </w:r>
      <w:r w:rsidR="00313C1A">
        <w:rPr>
          <w:rFonts w:cstheme="minorHAnsi"/>
        </w:rPr>
        <w:t>, por sus siglas en inglés</w:t>
      </w:r>
      <w:r w:rsidRPr="00E635D7">
        <w:rPr>
          <w:rFonts w:cstheme="minorHAnsi"/>
        </w:rPr>
        <w:t>), sobre todo estos sistemas de clasificación hacen énfasis en los levantamientos de campo y laboratorio, entonces, son sistemas cuantitativos, por ello los levantamientos de información de suelos tienen y deben de tener un fundamento de trabajo de campo de acuerdo a la escala de representación de los mapas.</w:t>
      </w:r>
    </w:p>
    <w:p w:rsidR="007D34CD" w:rsidRPr="00E635D7" w:rsidRDefault="0076126F" w:rsidP="007D34CD">
      <w:pPr>
        <w:spacing w:before="120" w:after="240" w:line="360" w:lineRule="auto"/>
        <w:jc w:val="both"/>
        <w:rPr>
          <w:rFonts w:cstheme="minorHAnsi"/>
        </w:rPr>
      </w:pPr>
      <w:r>
        <w:rPr>
          <w:rFonts w:cstheme="minorHAnsi"/>
        </w:rPr>
        <w:t>E</w:t>
      </w:r>
      <w:r w:rsidR="007D34CD" w:rsidRPr="00E635D7">
        <w:rPr>
          <w:rFonts w:cstheme="minorHAnsi"/>
        </w:rPr>
        <w:t>l municipio de Tuxcueca presenta un cordón de sierra</w:t>
      </w:r>
      <w:r w:rsidR="00EB1C31">
        <w:rPr>
          <w:rFonts w:cstheme="minorHAnsi"/>
        </w:rPr>
        <w:t>s</w:t>
      </w:r>
      <w:r w:rsidR="007D34CD" w:rsidRPr="00E635D7">
        <w:rPr>
          <w:rFonts w:cstheme="minorHAnsi"/>
        </w:rPr>
        <w:t xml:space="preserve"> orientada</w:t>
      </w:r>
      <w:r w:rsidR="00EB1C31">
        <w:rPr>
          <w:rFonts w:cstheme="minorHAnsi"/>
        </w:rPr>
        <w:t>s</w:t>
      </w:r>
      <w:r w:rsidR="007D34CD" w:rsidRPr="00E635D7">
        <w:rPr>
          <w:rFonts w:cstheme="minorHAnsi"/>
        </w:rPr>
        <w:t xml:space="preserve"> de oriente a poniente con cañones en su</w:t>
      </w:r>
      <w:r w:rsidR="00EB1C31">
        <w:rPr>
          <w:rFonts w:cstheme="minorHAnsi"/>
        </w:rPr>
        <w:t>s</w:t>
      </w:r>
      <w:r w:rsidR="007D34CD" w:rsidRPr="00E635D7">
        <w:rPr>
          <w:rFonts w:cstheme="minorHAnsi"/>
        </w:rPr>
        <w:t xml:space="preserve"> vertientes norte y sur, área</w:t>
      </w:r>
      <w:r>
        <w:rPr>
          <w:rFonts w:cstheme="minorHAnsi"/>
        </w:rPr>
        <w:t>s</w:t>
      </w:r>
      <w:r w:rsidR="007D34CD" w:rsidRPr="00E635D7">
        <w:rPr>
          <w:rFonts w:cstheme="minorHAnsi"/>
        </w:rPr>
        <w:t xml:space="preserve"> </w:t>
      </w:r>
      <w:r>
        <w:rPr>
          <w:rFonts w:cstheme="minorHAnsi"/>
        </w:rPr>
        <w:t>con</w:t>
      </w:r>
      <w:r w:rsidR="007D34CD" w:rsidRPr="00E635D7">
        <w:rPr>
          <w:rFonts w:cstheme="minorHAnsi"/>
        </w:rPr>
        <w:t xml:space="preserve"> pendientes </w:t>
      </w:r>
      <w:r w:rsidR="00EB1C31">
        <w:rPr>
          <w:rFonts w:cstheme="minorHAnsi"/>
        </w:rPr>
        <w:t>muy pronunciadas</w:t>
      </w:r>
      <w:r w:rsidR="007D34CD" w:rsidRPr="00E635D7">
        <w:rPr>
          <w:rFonts w:cstheme="minorHAnsi"/>
        </w:rPr>
        <w:t xml:space="preserve"> de hasta el 100%</w:t>
      </w:r>
      <w:r w:rsidR="00FF7D86">
        <w:rPr>
          <w:rFonts w:cstheme="minorHAnsi"/>
        </w:rPr>
        <w:t>;</w:t>
      </w:r>
      <w:r w:rsidR="007D34CD" w:rsidRPr="00E635D7">
        <w:rPr>
          <w:rFonts w:cstheme="minorHAnsi"/>
        </w:rPr>
        <w:t xml:space="preserve"> </w:t>
      </w:r>
      <w:r>
        <w:rPr>
          <w:rFonts w:cstheme="minorHAnsi"/>
        </w:rPr>
        <w:t>y</w:t>
      </w:r>
      <w:r w:rsidR="007D34CD" w:rsidRPr="00E635D7">
        <w:rPr>
          <w:rFonts w:cstheme="minorHAnsi"/>
        </w:rPr>
        <w:t xml:space="preserve"> </w:t>
      </w:r>
      <w:r>
        <w:rPr>
          <w:rFonts w:cstheme="minorHAnsi"/>
        </w:rPr>
        <w:t xml:space="preserve">pendientes </w:t>
      </w:r>
      <w:r w:rsidR="007D34CD" w:rsidRPr="00E635D7">
        <w:rPr>
          <w:rFonts w:cstheme="minorHAnsi"/>
        </w:rPr>
        <w:t xml:space="preserve">suaves en la base de la sierra </w:t>
      </w:r>
      <w:r>
        <w:rPr>
          <w:rFonts w:cstheme="minorHAnsi"/>
        </w:rPr>
        <w:t>y</w:t>
      </w:r>
      <w:r w:rsidR="007D34CD" w:rsidRPr="00E635D7">
        <w:rPr>
          <w:rFonts w:cstheme="minorHAnsi"/>
        </w:rPr>
        <w:t xml:space="preserve"> en pequeñas mesetas. </w:t>
      </w:r>
      <w:r>
        <w:rPr>
          <w:rFonts w:cstheme="minorHAnsi"/>
        </w:rPr>
        <w:t>La</w:t>
      </w:r>
      <w:r w:rsidR="007D34CD" w:rsidRPr="00E635D7">
        <w:rPr>
          <w:rFonts w:cstheme="minorHAnsi"/>
        </w:rPr>
        <w:t xml:space="preserve"> vegetación que </w:t>
      </w:r>
      <w:r>
        <w:rPr>
          <w:rFonts w:cstheme="minorHAnsi"/>
        </w:rPr>
        <w:t>predomina</w:t>
      </w:r>
      <w:r w:rsidR="007D34CD" w:rsidRPr="00E635D7">
        <w:rPr>
          <w:rFonts w:cstheme="minorHAnsi"/>
        </w:rPr>
        <w:t xml:space="preserve"> </w:t>
      </w:r>
      <w:r>
        <w:rPr>
          <w:rFonts w:cstheme="minorHAnsi"/>
        </w:rPr>
        <w:t>es</w:t>
      </w:r>
      <w:r w:rsidR="007D34CD" w:rsidRPr="00E635D7">
        <w:rPr>
          <w:rFonts w:cstheme="minorHAnsi"/>
        </w:rPr>
        <w:t xml:space="preserve"> </w:t>
      </w:r>
      <w:r w:rsidR="007D34CD" w:rsidRPr="00E635D7">
        <w:rPr>
          <w:rFonts w:cstheme="minorHAnsi"/>
        </w:rPr>
        <w:lastRenderedPageBreak/>
        <w:t xml:space="preserve">selva baja caducifolia, </w:t>
      </w:r>
      <w:r w:rsidR="00FF7D86">
        <w:rPr>
          <w:rFonts w:cstheme="minorHAnsi"/>
        </w:rPr>
        <w:t xml:space="preserve">y </w:t>
      </w:r>
      <w:r>
        <w:rPr>
          <w:rFonts w:cstheme="minorHAnsi"/>
        </w:rPr>
        <w:t xml:space="preserve">las </w:t>
      </w:r>
      <w:r w:rsidR="007D34CD" w:rsidRPr="00E635D7">
        <w:rPr>
          <w:rFonts w:cstheme="minorHAnsi"/>
        </w:rPr>
        <w:t xml:space="preserve">actividades </w:t>
      </w:r>
      <w:r w:rsidR="00FF7D86">
        <w:rPr>
          <w:rFonts w:cstheme="minorHAnsi"/>
        </w:rPr>
        <w:t>extensivas predominantes son</w:t>
      </w:r>
      <w:r w:rsidR="007D34CD" w:rsidRPr="00E635D7">
        <w:rPr>
          <w:rFonts w:cstheme="minorHAnsi"/>
        </w:rPr>
        <w:t xml:space="preserve"> </w:t>
      </w:r>
      <w:r w:rsidR="00FF7D86">
        <w:rPr>
          <w:rFonts w:cstheme="minorHAnsi"/>
        </w:rPr>
        <w:t xml:space="preserve">la </w:t>
      </w:r>
      <w:r w:rsidR="007D34CD" w:rsidRPr="00E635D7">
        <w:rPr>
          <w:rFonts w:cstheme="minorHAnsi"/>
        </w:rPr>
        <w:t>agricultura de temporal con cultivos anuales de maíz y garbanzo, lo anterior de acuerdo al sistema empleado por el INEGI</w:t>
      </w:r>
      <w:r w:rsidR="00FF7D86">
        <w:rPr>
          <w:rFonts w:cstheme="minorHAnsi"/>
        </w:rPr>
        <w:t xml:space="preserve">, en la </w:t>
      </w:r>
      <w:r w:rsidR="007D34CD" w:rsidRPr="00E635D7">
        <w:rPr>
          <w:rFonts w:cstheme="minorHAnsi"/>
        </w:rPr>
        <w:t>cartografía nacional de uso del suelo y vegetación. También</w:t>
      </w:r>
      <w:r w:rsidR="00FF7D86">
        <w:rPr>
          <w:rFonts w:cstheme="minorHAnsi"/>
        </w:rPr>
        <w:t xml:space="preserve">, reconocido en los </w:t>
      </w:r>
      <w:r w:rsidR="007D34CD" w:rsidRPr="00E635D7">
        <w:rPr>
          <w:rFonts w:cstheme="minorHAnsi"/>
        </w:rPr>
        <w:t>trabajo</w:t>
      </w:r>
      <w:r w:rsidR="00FF7D86">
        <w:rPr>
          <w:rFonts w:cstheme="minorHAnsi"/>
        </w:rPr>
        <w:t>s</w:t>
      </w:r>
      <w:r w:rsidR="007D34CD" w:rsidRPr="00E635D7">
        <w:rPr>
          <w:rFonts w:cstheme="minorHAnsi"/>
        </w:rPr>
        <w:t xml:space="preserve"> de campo se </w:t>
      </w:r>
      <w:r w:rsidR="00FF7D86">
        <w:rPr>
          <w:rFonts w:cstheme="minorHAnsi"/>
        </w:rPr>
        <w:t>revisó</w:t>
      </w:r>
      <w:r w:rsidR="007D34CD" w:rsidRPr="00E635D7">
        <w:rPr>
          <w:rFonts w:cstheme="minorHAnsi"/>
        </w:rPr>
        <w:t xml:space="preserve"> la geología presente </w:t>
      </w:r>
      <w:r w:rsidR="00FF7D86">
        <w:rPr>
          <w:rFonts w:cstheme="minorHAnsi"/>
        </w:rPr>
        <w:t xml:space="preserve">según los </w:t>
      </w:r>
      <w:r w:rsidR="007D34CD" w:rsidRPr="00E635D7">
        <w:rPr>
          <w:rFonts w:cstheme="minorHAnsi"/>
        </w:rPr>
        <w:t xml:space="preserve">diferentes </w:t>
      </w:r>
      <w:r w:rsidR="00FF7D86">
        <w:rPr>
          <w:rFonts w:cstheme="minorHAnsi"/>
        </w:rPr>
        <w:t xml:space="preserve">tipos de </w:t>
      </w:r>
      <w:r w:rsidR="007D34CD" w:rsidRPr="00E635D7">
        <w:rPr>
          <w:rFonts w:cstheme="minorHAnsi"/>
        </w:rPr>
        <w:t xml:space="preserve">suelo, </w:t>
      </w:r>
      <w:r w:rsidR="00FF7D86">
        <w:rPr>
          <w:rFonts w:cstheme="minorHAnsi"/>
        </w:rPr>
        <w:t xml:space="preserve">predominando las </w:t>
      </w:r>
      <w:r w:rsidR="007D34CD" w:rsidRPr="00E635D7">
        <w:rPr>
          <w:rFonts w:cstheme="minorHAnsi"/>
        </w:rPr>
        <w:t xml:space="preserve">rocas ígneas extrusivas </w:t>
      </w:r>
      <w:r w:rsidR="00FF7D86">
        <w:rPr>
          <w:rFonts w:cstheme="minorHAnsi"/>
        </w:rPr>
        <w:t>á</w:t>
      </w:r>
      <w:r w:rsidR="007D34CD" w:rsidRPr="00E635D7">
        <w:rPr>
          <w:rFonts w:cstheme="minorHAnsi"/>
        </w:rPr>
        <w:t xml:space="preserve">cidas con diferente grado de intemperismo, la mayor </w:t>
      </w:r>
      <w:r w:rsidR="00FF7D86">
        <w:rPr>
          <w:rFonts w:cstheme="minorHAnsi"/>
        </w:rPr>
        <w:t>por</w:t>
      </w:r>
      <w:r w:rsidR="007D34CD" w:rsidRPr="00E635D7">
        <w:rPr>
          <w:rFonts w:cstheme="minorHAnsi"/>
        </w:rPr>
        <w:t xml:space="preserve"> dominancia es el basalto, la andesita de grano fino de colores </w:t>
      </w:r>
      <w:r w:rsidR="00FF7D86">
        <w:rPr>
          <w:rFonts w:cstheme="minorHAnsi"/>
        </w:rPr>
        <w:t>pardo rosad</w:t>
      </w:r>
      <w:r w:rsidR="006F136B">
        <w:rPr>
          <w:rFonts w:cstheme="minorHAnsi"/>
        </w:rPr>
        <w:t>o</w:t>
      </w:r>
      <w:r w:rsidR="007D34CD" w:rsidRPr="00E635D7">
        <w:rPr>
          <w:rFonts w:cstheme="minorHAnsi"/>
        </w:rPr>
        <w:t xml:space="preserve"> y en menor proporción la toba andes</w:t>
      </w:r>
      <w:r w:rsidR="00FF7D86">
        <w:rPr>
          <w:rFonts w:cstheme="minorHAnsi"/>
        </w:rPr>
        <w:t>í</w:t>
      </w:r>
      <w:r w:rsidR="007D34CD" w:rsidRPr="00E635D7">
        <w:rPr>
          <w:rFonts w:cstheme="minorHAnsi"/>
        </w:rPr>
        <w:t xml:space="preserve">tica. </w:t>
      </w:r>
    </w:p>
    <w:p w:rsidR="0055122B" w:rsidRDefault="0055122B" w:rsidP="0055122B">
      <w:pPr>
        <w:autoSpaceDE w:val="0"/>
        <w:autoSpaceDN w:val="0"/>
        <w:adjustRightInd w:val="0"/>
        <w:spacing w:before="120" w:after="240" w:line="360" w:lineRule="auto"/>
        <w:jc w:val="both"/>
        <w:outlineLvl w:val="0"/>
        <w:rPr>
          <w:rFonts w:cstheme="minorHAnsi"/>
          <w:b/>
          <w:bCs/>
        </w:rPr>
      </w:pPr>
      <w:r>
        <w:rPr>
          <w:rFonts w:cstheme="minorHAnsi"/>
          <w:b/>
          <w:bCs/>
        </w:rPr>
        <w:t>METODOLOGÍA</w:t>
      </w:r>
    </w:p>
    <w:p w:rsidR="008D4D5E" w:rsidRDefault="008D4D5E" w:rsidP="008D4D5E">
      <w:pPr>
        <w:spacing w:before="120" w:after="240" w:line="360" w:lineRule="auto"/>
        <w:jc w:val="both"/>
      </w:pPr>
      <w:r>
        <w:t xml:space="preserve">En la fase de campo se muestrearon y describieron </w:t>
      </w:r>
      <w:r w:rsidR="007C3175">
        <w:t>cinco</w:t>
      </w:r>
      <w:r>
        <w:t xml:space="preserve"> perfiles, además, se caracterizaron los principales rasgos del paisaje en cada sitio levantado.</w:t>
      </w:r>
    </w:p>
    <w:p w:rsidR="008D4D5E" w:rsidRDefault="008D4D5E" w:rsidP="008D4D5E">
      <w:pPr>
        <w:spacing w:before="120" w:after="240" w:line="360" w:lineRule="auto"/>
        <w:jc w:val="both"/>
      </w:pPr>
      <w:r>
        <w:t xml:space="preserve">Los sitios se puntualizaron con información prexistente y considerando la heterogeneidad del paisaje, optando por la perspectiva fisiográfica. La cuenca se dividió para su estudio e interpretación en 59 sistemas terrestres (ST), caracterizados primero con información bibliográfica y después con los datos </w:t>
      </w:r>
      <w:r w:rsidR="00FC1975">
        <w:t>recabados</w:t>
      </w:r>
      <w:r>
        <w:t xml:space="preserve"> en campo.</w:t>
      </w:r>
    </w:p>
    <w:p w:rsidR="008D4D5E" w:rsidRDefault="008D4D5E" w:rsidP="008D4D5E">
      <w:pPr>
        <w:spacing w:before="120" w:after="240" w:line="360" w:lineRule="auto"/>
        <w:jc w:val="both"/>
      </w:pPr>
      <w:r>
        <w:t xml:space="preserve">Las muestras colectadas se discriminaron para facilitar el estudio, se seleccionaron </w:t>
      </w:r>
      <w:r w:rsidR="007C3175">
        <w:t>ocho</w:t>
      </w:r>
      <w:r>
        <w:t xml:space="preserve"> </w:t>
      </w:r>
      <w:r w:rsidR="00FC1975">
        <w:t>especímenes</w:t>
      </w:r>
      <w:r>
        <w:t xml:space="preserve"> de </w:t>
      </w:r>
      <w:r w:rsidR="007C3175">
        <w:t>tres</w:t>
      </w:r>
      <w:r>
        <w:t xml:space="preserve"> perfiles para determinarles las propiedades físicas y químicas.</w:t>
      </w:r>
    </w:p>
    <w:p w:rsidR="008D4D5E" w:rsidRPr="007C3175" w:rsidRDefault="008D4D5E" w:rsidP="007C3175">
      <w:pPr>
        <w:spacing w:before="120" w:after="240" w:line="360" w:lineRule="auto"/>
        <w:jc w:val="both"/>
        <w:rPr>
          <w:i/>
        </w:rPr>
      </w:pPr>
      <w:r w:rsidRPr="007C3175">
        <w:rPr>
          <w:i/>
        </w:rPr>
        <w:t>Interpretación fisiográfica</w:t>
      </w:r>
      <w:r w:rsidR="007C3175">
        <w:rPr>
          <w:i/>
        </w:rPr>
        <w:t xml:space="preserve">. </w:t>
      </w:r>
      <w:r>
        <w:t xml:space="preserve">En la delimitación de los ST se usaron las herramientas que ofrece los SIG y, como base de interpretación visual, el compuesto en falso color de la imagen satelital según la metodología propuesta por </w:t>
      </w:r>
      <w:r w:rsidRPr="00BA4572">
        <w:t>Ortiz y Cuanalo (1984).</w:t>
      </w:r>
      <w:r>
        <w:t xml:space="preserve"> La</w:t>
      </w:r>
      <w:r w:rsidRPr="009C6692">
        <w:t xml:space="preserve"> escala de trabajo </w:t>
      </w:r>
      <w:r>
        <w:t>fue</w:t>
      </w:r>
      <w:r w:rsidRPr="009C6692">
        <w:t xml:space="preserve"> </w:t>
      </w:r>
      <w:r>
        <w:t xml:space="preserve">de </w:t>
      </w:r>
      <w:r w:rsidRPr="009C6692">
        <w:t xml:space="preserve">1:50,000 y el área mínima </w:t>
      </w:r>
      <w:proofErr w:type="spellStart"/>
      <w:r w:rsidRPr="009C6692">
        <w:t>cartografiable</w:t>
      </w:r>
      <w:proofErr w:type="spellEnd"/>
      <w:r w:rsidRPr="009C6692">
        <w:t xml:space="preserve"> </w:t>
      </w:r>
      <w:r>
        <w:t xml:space="preserve">de </w:t>
      </w:r>
      <w:r w:rsidRPr="009C6692">
        <w:t>1cm</w:t>
      </w:r>
      <w:r w:rsidRPr="009C6692">
        <w:rPr>
          <w:vertAlign w:val="superscript"/>
        </w:rPr>
        <w:t>2</w:t>
      </w:r>
      <w:r w:rsidRPr="009C6692">
        <w:t xml:space="preserve"> </w:t>
      </w:r>
      <w:r>
        <w:t xml:space="preserve">en el mapa, que </w:t>
      </w:r>
      <w:r w:rsidRPr="009C6692">
        <w:t>correspond</w:t>
      </w:r>
      <w:r>
        <w:t>e</w:t>
      </w:r>
      <w:r w:rsidRPr="009C6692">
        <w:t xml:space="preserve"> en el terreno</w:t>
      </w:r>
      <w:r>
        <w:t xml:space="preserve"> a</w:t>
      </w:r>
      <w:r w:rsidRPr="009C6692">
        <w:t xml:space="preserve"> 25ha</w:t>
      </w:r>
      <w:r>
        <w:t>.</w:t>
      </w:r>
    </w:p>
    <w:p w:rsidR="008D4D5E" w:rsidRDefault="008D4D5E" w:rsidP="008D4D5E">
      <w:pPr>
        <w:spacing w:before="120" w:after="240" w:line="360" w:lineRule="auto"/>
        <w:jc w:val="both"/>
      </w:pPr>
      <w:r>
        <w:t>Para la selección de los sitios de muestreo y las observaciones de campo, fue necesario caracterizar los ST con la información documental prexistente contenida en el SIG, que incluye los tipos climáticos, la ocupación y uso del suelo, la litología superficial, los tipos de suelos y las geoformas, dominantes o con mayor extensión en cada unidad del paisaje.</w:t>
      </w:r>
    </w:p>
    <w:p w:rsidR="008D4D5E" w:rsidRPr="009C6692" w:rsidRDefault="008D4D5E" w:rsidP="008D4D5E">
      <w:pPr>
        <w:spacing w:before="120" w:after="240" w:line="360" w:lineRule="auto"/>
        <w:jc w:val="both"/>
      </w:pPr>
      <w:r w:rsidRPr="007C3175">
        <w:rPr>
          <w:i/>
        </w:rPr>
        <w:t>Diseño del muestreo</w:t>
      </w:r>
      <w:r w:rsidR="007C3175">
        <w:rPr>
          <w:i/>
        </w:rPr>
        <w:t xml:space="preserve">. </w:t>
      </w:r>
      <w:r w:rsidRPr="009C6692">
        <w:t xml:space="preserve">El muestreo </w:t>
      </w:r>
      <w:r>
        <w:t>tuvo</w:t>
      </w:r>
      <w:r w:rsidRPr="009C6692">
        <w:t xml:space="preserve"> un diseño estratificado aleatorio, </w:t>
      </w:r>
      <w:r>
        <w:t>considerando cinco</w:t>
      </w:r>
      <w:r w:rsidRPr="009C6692">
        <w:t xml:space="preserve"> sitios de </w:t>
      </w:r>
      <w:r>
        <w:t xml:space="preserve">muestreo y </w:t>
      </w:r>
      <w:r w:rsidRPr="009C6692">
        <w:t xml:space="preserve">observación </w:t>
      </w:r>
      <w:r>
        <w:t xml:space="preserve">para el municipio, la ubicación de </w:t>
      </w:r>
      <w:r w:rsidRPr="009C6692">
        <w:t xml:space="preserve">los </w:t>
      </w:r>
      <w:r>
        <w:t>sitios</w:t>
      </w:r>
      <w:r w:rsidRPr="009C6692">
        <w:t xml:space="preserve"> </w:t>
      </w:r>
      <w:r>
        <w:t>se ajustó</w:t>
      </w:r>
      <w:r w:rsidRPr="009C6692">
        <w:t xml:space="preserve"> </w:t>
      </w:r>
      <w:r>
        <w:t>lo indispensable para</w:t>
      </w:r>
      <w:r w:rsidRPr="009C6692">
        <w:t xml:space="preserve"> </w:t>
      </w:r>
      <w:r>
        <w:t>hacerlos</w:t>
      </w:r>
      <w:r w:rsidRPr="009C6692">
        <w:t xml:space="preserve"> </w:t>
      </w:r>
      <w:r>
        <w:t>accesibles</w:t>
      </w:r>
      <w:r w:rsidRPr="009C6692">
        <w:t>.</w:t>
      </w:r>
    </w:p>
    <w:p w:rsidR="008D4D5E" w:rsidRPr="009C6692" w:rsidRDefault="008D4D5E" w:rsidP="008D4D5E">
      <w:pPr>
        <w:spacing w:before="120" w:after="240" w:line="360" w:lineRule="auto"/>
        <w:jc w:val="both"/>
      </w:pPr>
      <w:r w:rsidRPr="007C3175">
        <w:rPr>
          <w:i/>
        </w:rPr>
        <w:lastRenderedPageBreak/>
        <w:t>Caracterización de los sitios</w:t>
      </w:r>
      <w:r w:rsidR="007C3175" w:rsidRPr="007C3175">
        <w:rPr>
          <w:i/>
        </w:rPr>
        <w:t>.</w:t>
      </w:r>
      <w:r w:rsidR="007C3175">
        <w:rPr>
          <w:i/>
        </w:rPr>
        <w:t xml:space="preserve"> </w:t>
      </w:r>
      <w:r>
        <w:t>E</w:t>
      </w:r>
      <w:r w:rsidRPr="009C6692">
        <w:t>l levantamiento de datos por sitio de observación inclu</w:t>
      </w:r>
      <w:r>
        <w:t>yó</w:t>
      </w:r>
      <w:r w:rsidRPr="009C6692">
        <w:t>:</w:t>
      </w:r>
    </w:p>
    <w:p w:rsidR="008D4D5E" w:rsidRPr="009C6692" w:rsidRDefault="008D4D5E" w:rsidP="007C3175">
      <w:pPr>
        <w:numPr>
          <w:ilvl w:val="0"/>
          <w:numId w:val="1"/>
        </w:numPr>
        <w:tabs>
          <w:tab w:val="clear" w:pos="720"/>
          <w:tab w:val="num" w:pos="360"/>
        </w:tabs>
        <w:spacing w:before="120" w:after="0" w:line="360" w:lineRule="auto"/>
        <w:ind w:left="360"/>
        <w:jc w:val="both"/>
      </w:pPr>
      <w:r>
        <w:rPr>
          <w:rFonts w:cs="Arial"/>
        </w:rPr>
        <w:t>Ubicación geográfica y</w:t>
      </w:r>
      <w:r w:rsidRPr="009C6692">
        <w:rPr>
          <w:rFonts w:cs="Arial"/>
        </w:rPr>
        <w:t xml:space="preserve"> altitud</w:t>
      </w:r>
      <w:r>
        <w:rPr>
          <w:rFonts w:cs="Arial"/>
        </w:rPr>
        <w:t>.</w:t>
      </w:r>
    </w:p>
    <w:p w:rsidR="008D4D5E" w:rsidRDefault="008D4D5E" w:rsidP="007C3175">
      <w:pPr>
        <w:numPr>
          <w:ilvl w:val="0"/>
          <w:numId w:val="1"/>
        </w:numPr>
        <w:tabs>
          <w:tab w:val="clear" w:pos="720"/>
          <w:tab w:val="num" w:pos="360"/>
        </w:tabs>
        <w:spacing w:after="0" w:line="360" w:lineRule="auto"/>
        <w:ind w:left="360"/>
        <w:jc w:val="both"/>
      </w:pPr>
      <w:r>
        <w:t>Identificación de la vegetación y uso del suelo</w:t>
      </w:r>
      <w:r w:rsidRPr="009C6692">
        <w:t xml:space="preserve"> </w:t>
      </w:r>
      <w:r>
        <w:t>según</w:t>
      </w:r>
      <w:r w:rsidRPr="009C6692">
        <w:t xml:space="preserve"> el sistema de clasificación </w:t>
      </w:r>
      <w:r>
        <w:t xml:space="preserve">utilizado por </w:t>
      </w:r>
      <w:r w:rsidRPr="009C6692">
        <w:t xml:space="preserve">el </w:t>
      </w:r>
      <w:r w:rsidRPr="000A1885">
        <w:t>INEGI (1991)</w:t>
      </w:r>
      <w:r w:rsidRPr="009C6692">
        <w:t xml:space="preserve"> en sus cartas temáticas escala 1:250,000.</w:t>
      </w:r>
    </w:p>
    <w:p w:rsidR="008D4D5E" w:rsidRDefault="008D4D5E" w:rsidP="007C3175">
      <w:pPr>
        <w:numPr>
          <w:ilvl w:val="0"/>
          <w:numId w:val="1"/>
        </w:numPr>
        <w:tabs>
          <w:tab w:val="clear" w:pos="720"/>
          <w:tab w:val="num" w:pos="360"/>
        </w:tabs>
        <w:spacing w:after="0" w:line="360" w:lineRule="auto"/>
        <w:ind w:left="360"/>
        <w:jc w:val="both"/>
      </w:pPr>
      <w:r>
        <w:t>D</w:t>
      </w:r>
      <w:r w:rsidRPr="009C6692">
        <w:t xml:space="preserve">escripción </w:t>
      </w:r>
      <w:r>
        <w:t>de la geoforma, pendiente y micro relieve.</w:t>
      </w:r>
    </w:p>
    <w:p w:rsidR="008D4D5E" w:rsidRDefault="008D4D5E" w:rsidP="007C3175">
      <w:pPr>
        <w:numPr>
          <w:ilvl w:val="0"/>
          <w:numId w:val="1"/>
        </w:numPr>
        <w:tabs>
          <w:tab w:val="clear" w:pos="720"/>
          <w:tab w:val="num" w:pos="360"/>
        </w:tabs>
        <w:spacing w:after="0" w:line="360" w:lineRule="auto"/>
        <w:ind w:left="360"/>
        <w:jc w:val="both"/>
      </w:pPr>
      <w:r>
        <w:t xml:space="preserve">Identificación </w:t>
      </w:r>
      <w:r w:rsidRPr="009C6692">
        <w:t>litológica se</w:t>
      </w:r>
      <w:r>
        <w:t>gún</w:t>
      </w:r>
      <w:r w:rsidRPr="009C6692">
        <w:t xml:space="preserve"> el criterio clásico de clasificación </w:t>
      </w:r>
      <w:r>
        <w:t>por su origen</w:t>
      </w:r>
      <w:r w:rsidRPr="009C6692">
        <w:t>.</w:t>
      </w:r>
    </w:p>
    <w:p w:rsidR="008D4D5E" w:rsidRDefault="008D4D5E" w:rsidP="007C3175">
      <w:pPr>
        <w:numPr>
          <w:ilvl w:val="0"/>
          <w:numId w:val="1"/>
        </w:numPr>
        <w:tabs>
          <w:tab w:val="clear" w:pos="720"/>
          <w:tab w:val="num" w:pos="360"/>
        </w:tabs>
        <w:spacing w:after="240" w:line="360" w:lineRule="auto"/>
        <w:ind w:left="360"/>
        <w:jc w:val="both"/>
        <w:rPr>
          <w:rFonts w:cs="Arial"/>
        </w:rPr>
      </w:pPr>
      <w:r>
        <w:rPr>
          <w:rFonts w:cs="Arial"/>
        </w:rPr>
        <w:t>Descripción por evidencia superficial del suelo de la pedregosidad, la erosión, la inundación, el encharcamiento, la salinidad, la sodicidad, el drenaje, el escurrimiento y la permeabilidad.</w:t>
      </w:r>
    </w:p>
    <w:p w:rsidR="008D4D5E" w:rsidRPr="009C6692" w:rsidRDefault="008D4D5E" w:rsidP="008D4D5E">
      <w:pPr>
        <w:spacing w:before="120" w:after="240" w:line="360" w:lineRule="auto"/>
        <w:jc w:val="both"/>
      </w:pPr>
      <w:r w:rsidRPr="007C3175">
        <w:rPr>
          <w:i/>
        </w:rPr>
        <w:t>Descripción de los perfiles</w:t>
      </w:r>
      <w:r w:rsidR="007C3175" w:rsidRPr="007C3175">
        <w:rPr>
          <w:i/>
        </w:rPr>
        <w:t>.</w:t>
      </w:r>
      <w:r w:rsidR="007C3175">
        <w:t xml:space="preserve"> </w:t>
      </w:r>
      <w:r>
        <w:t>Después de excavar el pozo pedológico en cada</w:t>
      </w:r>
      <w:r w:rsidRPr="009C6692">
        <w:t xml:space="preserve"> sitio de muestreo,</w:t>
      </w:r>
      <w:r>
        <w:t xml:space="preserve"> se tomaron fotografías del perfil, luego, se describió y colectó información según el procedimiento propuesto por Cuanalo (1990).</w:t>
      </w:r>
    </w:p>
    <w:p w:rsidR="008D4D5E" w:rsidRDefault="008D4D5E" w:rsidP="008D4D5E">
      <w:pPr>
        <w:spacing w:before="120" w:after="240" w:line="360" w:lineRule="auto"/>
        <w:jc w:val="both"/>
        <w:rPr>
          <w:rFonts w:cs="Arial"/>
        </w:rPr>
      </w:pPr>
      <w:r w:rsidRPr="007C3175">
        <w:rPr>
          <w:rFonts w:cs="Arial"/>
          <w:i/>
        </w:rPr>
        <w:t>Determinaciones físicas y químicas</w:t>
      </w:r>
      <w:r w:rsidR="007C3175" w:rsidRPr="007C3175">
        <w:rPr>
          <w:rFonts w:cs="Arial"/>
          <w:i/>
        </w:rPr>
        <w:t>.</w:t>
      </w:r>
      <w:r w:rsidR="007C3175" w:rsidRPr="007C3175">
        <w:rPr>
          <w:rFonts w:cs="Arial"/>
        </w:rPr>
        <w:t xml:space="preserve"> </w:t>
      </w:r>
      <w:r>
        <w:rPr>
          <w:rFonts w:cs="Arial"/>
        </w:rPr>
        <w:t>A continuación se detallan las propiedades físicas y químicas determinadas en el laboratorio, empleadas en la clasificación de los perfiles:</w:t>
      </w:r>
    </w:p>
    <w:p w:rsidR="008D4D5E" w:rsidRDefault="008D4D5E" w:rsidP="007C3175">
      <w:pPr>
        <w:numPr>
          <w:ilvl w:val="0"/>
          <w:numId w:val="2"/>
        </w:numPr>
        <w:tabs>
          <w:tab w:val="clear" w:pos="720"/>
          <w:tab w:val="num" w:pos="360"/>
        </w:tabs>
        <w:spacing w:before="120" w:after="0" w:line="360" w:lineRule="auto"/>
        <w:ind w:left="360"/>
        <w:jc w:val="both"/>
        <w:rPr>
          <w:rFonts w:cs="Arial"/>
        </w:rPr>
      </w:pPr>
      <w:r>
        <w:rPr>
          <w:rFonts w:cs="Arial"/>
        </w:rPr>
        <w:t>Color (según las tablas de Munsell)</w:t>
      </w:r>
    </w:p>
    <w:p w:rsidR="008D4D5E" w:rsidRPr="005F06C6" w:rsidRDefault="008D4D5E" w:rsidP="007C3175">
      <w:pPr>
        <w:numPr>
          <w:ilvl w:val="0"/>
          <w:numId w:val="2"/>
        </w:numPr>
        <w:tabs>
          <w:tab w:val="clear" w:pos="720"/>
          <w:tab w:val="num" w:pos="360"/>
        </w:tabs>
        <w:spacing w:after="0" w:line="360" w:lineRule="auto"/>
        <w:ind w:left="360"/>
        <w:jc w:val="both"/>
        <w:rPr>
          <w:rFonts w:cs="Arial"/>
        </w:rPr>
      </w:pPr>
      <w:r>
        <w:rPr>
          <w:rFonts w:cs="Arial"/>
        </w:rPr>
        <w:t>Análisis del tamaño de las partículas (arcillas, limos y arenas en %) según el método de la pipeta</w:t>
      </w:r>
      <w:r w:rsidR="005C7F27">
        <w:rPr>
          <w:rFonts w:cs="Arial"/>
        </w:rPr>
        <w:t>.</w:t>
      </w:r>
    </w:p>
    <w:p w:rsidR="008D4D5E" w:rsidRDefault="008D4D5E" w:rsidP="007C3175">
      <w:pPr>
        <w:numPr>
          <w:ilvl w:val="0"/>
          <w:numId w:val="2"/>
        </w:numPr>
        <w:tabs>
          <w:tab w:val="clear" w:pos="720"/>
          <w:tab w:val="num" w:pos="360"/>
        </w:tabs>
        <w:spacing w:after="0" w:line="360" w:lineRule="auto"/>
        <w:ind w:left="360"/>
        <w:jc w:val="both"/>
        <w:rPr>
          <w:rFonts w:cs="Arial"/>
        </w:rPr>
      </w:pPr>
      <w:r>
        <w:rPr>
          <w:rFonts w:cs="Arial"/>
        </w:rPr>
        <w:t>pH en solución 2:1, medido con potenciómetro</w:t>
      </w:r>
      <w:r w:rsidR="005C7F27">
        <w:rPr>
          <w:rFonts w:cs="Arial"/>
        </w:rPr>
        <w:t>.</w:t>
      </w:r>
    </w:p>
    <w:p w:rsidR="008D4D5E" w:rsidRDefault="008D4D5E" w:rsidP="007C3175">
      <w:pPr>
        <w:numPr>
          <w:ilvl w:val="0"/>
          <w:numId w:val="2"/>
        </w:numPr>
        <w:tabs>
          <w:tab w:val="clear" w:pos="720"/>
          <w:tab w:val="num" w:pos="360"/>
        </w:tabs>
        <w:spacing w:after="240" w:line="360" w:lineRule="auto"/>
        <w:ind w:left="360"/>
        <w:jc w:val="both"/>
        <w:rPr>
          <w:rFonts w:cs="Arial"/>
        </w:rPr>
      </w:pPr>
      <w:r>
        <w:rPr>
          <w:rFonts w:cs="Arial"/>
        </w:rPr>
        <w:t>Conductividad eléctrica (</w:t>
      </w:r>
      <w:proofErr w:type="spellStart"/>
      <w:r>
        <w:rPr>
          <w:rFonts w:cs="Arial"/>
        </w:rPr>
        <w:t>mS</w:t>
      </w:r>
      <w:proofErr w:type="spellEnd"/>
      <w:r>
        <w:rPr>
          <w:rFonts w:cs="Arial"/>
        </w:rPr>
        <w:t xml:space="preserve"> cm</w:t>
      </w:r>
      <w:r w:rsidRPr="00B62691">
        <w:rPr>
          <w:rFonts w:cs="Arial"/>
          <w:vertAlign w:val="superscript"/>
        </w:rPr>
        <w:t>-1</w:t>
      </w:r>
      <w:r>
        <w:rPr>
          <w:rFonts w:cs="Arial"/>
        </w:rPr>
        <w:t xml:space="preserve">) en extracto de saturación, medido con </w:t>
      </w:r>
      <w:proofErr w:type="spellStart"/>
      <w:r>
        <w:rPr>
          <w:rFonts w:cs="Arial"/>
        </w:rPr>
        <w:t>conductivímetro</w:t>
      </w:r>
      <w:proofErr w:type="spellEnd"/>
      <w:r w:rsidR="005C7F27">
        <w:rPr>
          <w:rFonts w:cs="Arial"/>
        </w:rPr>
        <w:t>.</w:t>
      </w:r>
    </w:p>
    <w:p w:rsidR="008D4D5E" w:rsidRPr="009C6692" w:rsidRDefault="008D4D5E" w:rsidP="008D4D5E">
      <w:pPr>
        <w:spacing w:before="120" w:after="240" w:line="360" w:lineRule="auto"/>
        <w:jc w:val="both"/>
      </w:pPr>
      <w:r w:rsidRPr="007C3175">
        <w:rPr>
          <w:i/>
        </w:rPr>
        <w:t>Clasificación de suelos</w:t>
      </w:r>
      <w:r w:rsidR="007C3175" w:rsidRPr="007C3175">
        <w:rPr>
          <w:i/>
        </w:rPr>
        <w:t>.</w:t>
      </w:r>
      <w:r w:rsidR="007C3175">
        <w:t xml:space="preserve"> </w:t>
      </w:r>
      <w:r w:rsidRPr="009C6692">
        <w:t xml:space="preserve">Los </w:t>
      </w:r>
      <w:r>
        <w:t>perfiles</w:t>
      </w:r>
      <w:r w:rsidRPr="009C6692">
        <w:t xml:space="preserve"> </w:t>
      </w:r>
      <w:r>
        <w:t xml:space="preserve">seleccionados </w:t>
      </w:r>
      <w:r w:rsidRPr="009C6692">
        <w:t>se clasificar</w:t>
      </w:r>
      <w:r>
        <w:t>o</w:t>
      </w:r>
      <w:r w:rsidRPr="009C6692">
        <w:t xml:space="preserve">n </w:t>
      </w:r>
      <w:r>
        <w:t>con la base referencial mundial del recurso suelo</w:t>
      </w:r>
      <w:r w:rsidRPr="009C6692">
        <w:t xml:space="preserve"> </w:t>
      </w:r>
      <w:r w:rsidRPr="00AE5B98">
        <w:t>(WRB, 2006</w:t>
      </w:r>
      <w:r w:rsidRPr="009C6692">
        <w:t>).</w:t>
      </w:r>
    </w:p>
    <w:p w:rsidR="001D16A1" w:rsidRDefault="001D16A1" w:rsidP="001D16A1">
      <w:pPr>
        <w:autoSpaceDE w:val="0"/>
        <w:autoSpaceDN w:val="0"/>
        <w:adjustRightInd w:val="0"/>
        <w:spacing w:before="120" w:after="240" w:line="360" w:lineRule="auto"/>
        <w:jc w:val="both"/>
        <w:outlineLvl w:val="0"/>
        <w:rPr>
          <w:rFonts w:cstheme="minorHAnsi"/>
          <w:b/>
          <w:bCs/>
        </w:rPr>
      </w:pPr>
      <w:r>
        <w:rPr>
          <w:rFonts w:cstheme="minorHAnsi"/>
          <w:b/>
          <w:bCs/>
        </w:rPr>
        <w:t>CLASIFICACIÓN Y DISTRIBUCIÓN DE LOS SUELOS</w:t>
      </w:r>
    </w:p>
    <w:p w:rsidR="001D16A1" w:rsidRDefault="00A27EFE" w:rsidP="001D16A1">
      <w:pPr>
        <w:spacing w:before="120" w:after="240" w:line="360" w:lineRule="auto"/>
        <w:jc w:val="both"/>
        <w:rPr>
          <w:rFonts w:cstheme="minorHAnsi"/>
        </w:rPr>
      </w:pPr>
      <w:r>
        <w:rPr>
          <w:rFonts w:cstheme="minorHAnsi"/>
        </w:rPr>
        <w:t xml:space="preserve">La distribución de los suelos clasificados según la metodología antes expuesta se muestra en </w:t>
      </w:r>
      <w:r w:rsidR="000E281A">
        <w:rPr>
          <w:rFonts w:cstheme="minorHAnsi"/>
        </w:rPr>
        <w:t>la siguiente figura.</w:t>
      </w:r>
    </w:p>
    <w:p w:rsidR="001D16A1" w:rsidRDefault="00081978" w:rsidP="001D16A1">
      <w:pPr>
        <w:autoSpaceDE w:val="0"/>
        <w:autoSpaceDN w:val="0"/>
        <w:adjustRightInd w:val="0"/>
        <w:spacing w:before="120" w:after="240" w:line="360" w:lineRule="auto"/>
        <w:jc w:val="both"/>
        <w:rPr>
          <w:rFonts w:cstheme="minorHAnsi"/>
          <w:bCs/>
        </w:rPr>
      </w:pPr>
      <w:r>
        <w:rPr>
          <w:rFonts w:cstheme="minorHAnsi"/>
          <w:bCs/>
        </w:rPr>
        <w:t>L</w:t>
      </w:r>
      <w:r w:rsidR="000E281A">
        <w:rPr>
          <w:rFonts w:cstheme="minorHAnsi"/>
          <w:bCs/>
        </w:rPr>
        <w:t>os Leptosoles están relacionados principalmente a las pendientes fuertemente pronunciadas, asociado con Cambisoles y Regosoles, condicionado mayormente al estado de conservación de la vegetación, que a su vez esta conserva al suelo, entre mayor sea su cobertura.</w:t>
      </w:r>
    </w:p>
    <w:p w:rsidR="005475F0" w:rsidRDefault="005475F0" w:rsidP="005475F0">
      <w:pPr>
        <w:autoSpaceDE w:val="0"/>
        <w:autoSpaceDN w:val="0"/>
        <w:adjustRightInd w:val="0"/>
        <w:spacing w:before="120" w:after="240" w:line="360" w:lineRule="auto"/>
        <w:jc w:val="both"/>
        <w:rPr>
          <w:rFonts w:cstheme="minorHAnsi"/>
          <w:bCs/>
        </w:rPr>
      </w:pPr>
      <w:r>
        <w:rPr>
          <w:rFonts w:cstheme="minorHAnsi"/>
          <w:bCs/>
        </w:rPr>
        <w:lastRenderedPageBreak/>
        <w:t>Los Vertisoles típicos están en las laderas con pendiente suave (&lt; 10%) y planicies, aunque la condición vértica esta presente en todo el territorio, no se clasifican como Vertisoles porque cumplen mayormente con alguna condición menos evolucionada edáficamente, como son los Leptosoles vérticos y los Cambisoles vérticos y vérticos lépticos. Una condición inter zonal son los Luvisoles vérticos que se presentan en la zona de cambio de clima, litología y vegetación, donde estos últimos permiten el desarrollo de Luvisoles pero ligados a los suelos de menor altitud principalmente por lo marcado de las estaciones lluviosa y seca.</w:t>
      </w:r>
    </w:p>
    <w:p w:rsidR="00E462CC" w:rsidRDefault="00E462CC" w:rsidP="00081978">
      <w:pPr>
        <w:autoSpaceDE w:val="0"/>
        <w:autoSpaceDN w:val="0"/>
        <w:adjustRightInd w:val="0"/>
        <w:spacing w:before="120" w:after="0" w:line="360" w:lineRule="auto"/>
        <w:jc w:val="center"/>
        <w:rPr>
          <w:rFonts w:cstheme="minorHAnsi"/>
          <w:bCs/>
        </w:rPr>
      </w:pPr>
      <w:r>
        <w:rPr>
          <w:noProof/>
          <w:lang w:eastAsia="es-MX"/>
        </w:rPr>
        <w:drawing>
          <wp:inline distT="0" distB="0" distL="0" distR="0" wp14:anchorId="1C0D5444" wp14:editId="46667298">
            <wp:extent cx="5559508" cy="4245997"/>
            <wp:effectExtent l="0" t="0" r="317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2861" t="15116" r="15580" b="14847"/>
                    <a:stretch/>
                  </pic:blipFill>
                  <pic:spPr bwMode="auto">
                    <a:xfrm>
                      <a:off x="0" y="0"/>
                      <a:ext cx="5558031" cy="4244869"/>
                    </a:xfrm>
                    <a:prstGeom prst="rect">
                      <a:avLst/>
                    </a:prstGeom>
                    <a:ln>
                      <a:noFill/>
                    </a:ln>
                    <a:extLst>
                      <a:ext uri="{53640926-AAD7-44D8-BBD7-CCE9431645EC}">
                        <a14:shadowObscured xmlns:a14="http://schemas.microsoft.com/office/drawing/2010/main"/>
                      </a:ext>
                    </a:extLst>
                  </pic:spPr>
                </pic:pic>
              </a:graphicData>
            </a:graphic>
          </wp:inline>
        </w:drawing>
      </w:r>
    </w:p>
    <w:p w:rsidR="00A27EFE" w:rsidRPr="00EB787C" w:rsidRDefault="00A27EFE" w:rsidP="00A27EFE">
      <w:pPr>
        <w:spacing w:after="240" w:line="360" w:lineRule="auto"/>
        <w:jc w:val="center"/>
        <w:rPr>
          <w:rFonts w:cstheme="minorHAnsi"/>
          <w:i/>
        </w:rPr>
      </w:pPr>
      <w:r>
        <w:rPr>
          <w:rFonts w:cstheme="minorHAnsi"/>
          <w:i/>
        </w:rPr>
        <w:t xml:space="preserve">Mapa de Grupos de Suelos de referencia según la </w:t>
      </w:r>
      <w:r w:rsidR="00D475E5">
        <w:rPr>
          <w:rFonts w:cstheme="minorHAnsi"/>
          <w:i/>
        </w:rPr>
        <w:t>WRB (</w:t>
      </w:r>
      <w:r>
        <w:rPr>
          <w:rFonts w:cstheme="minorHAnsi"/>
          <w:i/>
        </w:rPr>
        <w:t>2006-2007)</w:t>
      </w:r>
    </w:p>
    <w:p w:rsidR="007C3175" w:rsidRDefault="007C3175" w:rsidP="007C3175">
      <w:pPr>
        <w:autoSpaceDE w:val="0"/>
        <w:autoSpaceDN w:val="0"/>
        <w:adjustRightInd w:val="0"/>
        <w:spacing w:before="120" w:after="240" w:line="360" w:lineRule="auto"/>
        <w:jc w:val="both"/>
        <w:rPr>
          <w:rFonts w:cstheme="minorHAnsi"/>
          <w:bCs/>
        </w:rPr>
      </w:pPr>
      <w:r>
        <w:rPr>
          <w:rFonts w:cstheme="minorHAnsi"/>
          <w:bCs/>
        </w:rPr>
        <w:t xml:space="preserve">Los Cambisoles son el GSR mas abundante y diverso, que además de que esta asociado con los otros tipos de suelos mencionados, aunque no diferenciado cartográficamente, es el que esta presente en todos los climas y materiales parentales del el área estudiada. Estos suelos el INEGI en su cartografía temática 1:50,000 los identifica mayormente como </w:t>
      </w:r>
      <w:r w:rsidRPr="00081978">
        <w:rPr>
          <w:rFonts w:cstheme="minorHAnsi"/>
          <w:bCs/>
        </w:rPr>
        <w:t>Phaeozems</w:t>
      </w:r>
      <w:r>
        <w:rPr>
          <w:rFonts w:cstheme="minorHAnsi"/>
          <w:bCs/>
        </w:rPr>
        <w:t>, en el nuevo sistema de clasificación no cumple con los criterios de diagnostico.</w:t>
      </w:r>
    </w:p>
    <w:tbl>
      <w:tblPr>
        <w:tblW w:w="8789" w:type="dxa"/>
        <w:tblInd w:w="70" w:type="dxa"/>
        <w:tblCellMar>
          <w:left w:w="70" w:type="dxa"/>
          <w:right w:w="70" w:type="dxa"/>
        </w:tblCellMar>
        <w:tblLook w:val="04A0" w:firstRow="1" w:lastRow="0" w:firstColumn="1" w:lastColumn="0" w:noHBand="0" w:noVBand="1"/>
      </w:tblPr>
      <w:tblGrid>
        <w:gridCol w:w="1843"/>
        <w:gridCol w:w="1418"/>
        <w:gridCol w:w="850"/>
        <w:gridCol w:w="2126"/>
        <w:gridCol w:w="1134"/>
        <w:gridCol w:w="1418"/>
      </w:tblGrid>
      <w:tr w:rsidR="000B013C" w:rsidRPr="000B013C" w:rsidTr="000B013C">
        <w:trPr>
          <w:trHeight w:val="900"/>
        </w:trPr>
        <w:tc>
          <w:tcPr>
            <w:tcW w:w="1843"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0B013C" w:rsidRPr="000B013C" w:rsidRDefault="000B013C" w:rsidP="000B013C">
            <w:pPr>
              <w:spacing w:after="0" w:line="240" w:lineRule="auto"/>
              <w:jc w:val="center"/>
              <w:rPr>
                <w:rFonts w:ascii="Calibri" w:eastAsia="Times New Roman" w:hAnsi="Calibri" w:cs="Calibri"/>
                <w:b/>
                <w:bCs/>
                <w:color w:val="000000"/>
                <w:lang w:eastAsia="es-MX"/>
              </w:rPr>
            </w:pPr>
            <w:r w:rsidRPr="000B013C">
              <w:rPr>
                <w:rFonts w:ascii="Calibri" w:eastAsia="Times New Roman" w:hAnsi="Calibri" w:cs="Calibri"/>
                <w:b/>
                <w:bCs/>
                <w:color w:val="000000"/>
                <w:lang w:eastAsia="es-MX"/>
              </w:rPr>
              <w:lastRenderedPageBreak/>
              <w:t>Grupo de Suelos de Referencia (GSR)</w:t>
            </w:r>
          </w:p>
        </w:tc>
        <w:tc>
          <w:tcPr>
            <w:tcW w:w="1418" w:type="dxa"/>
            <w:tcBorders>
              <w:top w:val="single" w:sz="4" w:space="0" w:color="auto"/>
              <w:left w:val="nil"/>
              <w:bottom w:val="single" w:sz="4" w:space="0" w:color="auto"/>
              <w:right w:val="single" w:sz="4" w:space="0" w:color="auto"/>
            </w:tcBorders>
            <w:shd w:val="clear" w:color="000000" w:fill="FABF8F"/>
            <w:vAlign w:val="center"/>
            <w:hideMark/>
          </w:tcPr>
          <w:p w:rsidR="000B013C" w:rsidRPr="000B013C" w:rsidRDefault="000B013C" w:rsidP="000B013C">
            <w:pPr>
              <w:spacing w:after="0" w:line="240" w:lineRule="auto"/>
              <w:jc w:val="center"/>
              <w:rPr>
                <w:rFonts w:ascii="Calibri" w:eastAsia="Times New Roman" w:hAnsi="Calibri" w:cs="Calibri"/>
                <w:b/>
                <w:bCs/>
                <w:color w:val="000000"/>
                <w:lang w:eastAsia="es-MX"/>
              </w:rPr>
            </w:pPr>
            <w:r w:rsidRPr="000B013C">
              <w:rPr>
                <w:rFonts w:ascii="Calibri" w:eastAsia="Times New Roman" w:hAnsi="Calibri" w:cs="Calibri"/>
                <w:b/>
                <w:bCs/>
                <w:color w:val="000000"/>
                <w:lang w:eastAsia="es-MX"/>
              </w:rPr>
              <w:t>Superficie (ha)</w:t>
            </w:r>
          </w:p>
        </w:tc>
        <w:tc>
          <w:tcPr>
            <w:tcW w:w="850" w:type="dxa"/>
            <w:tcBorders>
              <w:top w:val="single" w:sz="4" w:space="0" w:color="auto"/>
              <w:left w:val="nil"/>
              <w:bottom w:val="single" w:sz="4" w:space="0" w:color="auto"/>
              <w:right w:val="single" w:sz="4" w:space="0" w:color="auto"/>
            </w:tcBorders>
            <w:shd w:val="clear" w:color="000000" w:fill="FABF8F"/>
            <w:vAlign w:val="center"/>
            <w:hideMark/>
          </w:tcPr>
          <w:p w:rsidR="000B013C" w:rsidRPr="000B013C" w:rsidRDefault="000B013C" w:rsidP="000B013C">
            <w:pPr>
              <w:spacing w:after="0" w:line="240" w:lineRule="auto"/>
              <w:jc w:val="center"/>
              <w:rPr>
                <w:rFonts w:ascii="Calibri" w:eastAsia="Times New Roman" w:hAnsi="Calibri" w:cs="Calibri"/>
                <w:b/>
                <w:bCs/>
                <w:color w:val="000000"/>
                <w:lang w:eastAsia="es-MX"/>
              </w:rPr>
            </w:pPr>
            <w:r w:rsidRPr="000B013C">
              <w:rPr>
                <w:rFonts w:ascii="Calibri" w:eastAsia="Times New Roman" w:hAnsi="Calibri" w:cs="Calibri"/>
                <w:b/>
                <w:bCs/>
                <w:color w:val="000000"/>
                <w:lang w:eastAsia="es-MX"/>
              </w:rPr>
              <w:t>%</w:t>
            </w:r>
          </w:p>
        </w:tc>
        <w:tc>
          <w:tcPr>
            <w:tcW w:w="2126" w:type="dxa"/>
            <w:tcBorders>
              <w:top w:val="single" w:sz="4" w:space="0" w:color="auto"/>
              <w:left w:val="nil"/>
              <w:bottom w:val="single" w:sz="4" w:space="0" w:color="auto"/>
              <w:right w:val="single" w:sz="4" w:space="0" w:color="auto"/>
            </w:tcBorders>
            <w:shd w:val="clear" w:color="000000" w:fill="FABF8F"/>
            <w:vAlign w:val="center"/>
            <w:hideMark/>
          </w:tcPr>
          <w:p w:rsidR="000B013C" w:rsidRPr="000B013C" w:rsidRDefault="000B013C" w:rsidP="000B013C">
            <w:pPr>
              <w:spacing w:after="0" w:line="240" w:lineRule="auto"/>
              <w:jc w:val="center"/>
              <w:rPr>
                <w:rFonts w:ascii="Calibri" w:eastAsia="Times New Roman" w:hAnsi="Calibri" w:cs="Calibri"/>
                <w:b/>
                <w:bCs/>
                <w:color w:val="000000"/>
                <w:lang w:eastAsia="es-MX"/>
              </w:rPr>
            </w:pPr>
            <w:r w:rsidRPr="000B013C">
              <w:rPr>
                <w:rFonts w:ascii="Calibri" w:eastAsia="Times New Roman" w:hAnsi="Calibri" w:cs="Calibri"/>
                <w:b/>
                <w:bCs/>
                <w:color w:val="000000"/>
                <w:lang w:eastAsia="es-MX"/>
              </w:rPr>
              <w:t>Calificadores</w:t>
            </w:r>
          </w:p>
        </w:tc>
        <w:tc>
          <w:tcPr>
            <w:tcW w:w="1134" w:type="dxa"/>
            <w:tcBorders>
              <w:top w:val="single" w:sz="4" w:space="0" w:color="auto"/>
              <w:left w:val="nil"/>
              <w:bottom w:val="single" w:sz="4" w:space="0" w:color="auto"/>
              <w:right w:val="single" w:sz="4" w:space="0" w:color="auto"/>
            </w:tcBorders>
            <w:shd w:val="clear" w:color="000000" w:fill="FABF8F"/>
            <w:vAlign w:val="center"/>
            <w:hideMark/>
          </w:tcPr>
          <w:p w:rsidR="000B013C" w:rsidRPr="000B013C" w:rsidRDefault="000B013C" w:rsidP="000B013C">
            <w:pPr>
              <w:spacing w:after="0" w:line="240" w:lineRule="auto"/>
              <w:jc w:val="center"/>
              <w:rPr>
                <w:rFonts w:ascii="Calibri" w:eastAsia="Times New Roman" w:hAnsi="Calibri" w:cs="Calibri"/>
                <w:b/>
                <w:bCs/>
                <w:color w:val="000000"/>
                <w:lang w:eastAsia="es-MX"/>
              </w:rPr>
            </w:pPr>
            <w:r w:rsidRPr="000B013C">
              <w:rPr>
                <w:rFonts w:ascii="Calibri" w:eastAsia="Times New Roman" w:hAnsi="Calibri" w:cs="Calibri"/>
                <w:b/>
                <w:bCs/>
                <w:color w:val="000000"/>
                <w:lang w:eastAsia="es-MX"/>
              </w:rPr>
              <w:t>Clave</w:t>
            </w:r>
          </w:p>
        </w:tc>
        <w:tc>
          <w:tcPr>
            <w:tcW w:w="1418" w:type="dxa"/>
            <w:tcBorders>
              <w:top w:val="single" w:sz="4" w:space="0" w:color="auto"/>
              <w:left w:val="nil"/>
              <w:bottom w:val="single" w:sz="4" w:space="0" w:color="auto"/>
              <w:right w:val="single" w:sz="4" w:space="0" w:color="auto"/>
            </w:tcBorders>
            <w:shd w:val="clear" w:color="000000" w:fill="FABF8F"/>
            <w:vAlign w:val="center"/>
            <w:hideMark/>
          </w:tcPr>
          <w:p w:rsidR="000B013C" w:rsidRPr="000B013C" w:rsidRDefault="000B013C" w:rsidP="000B013C">
            <w:pPr>
              <w:spacing w:after="0" w:line="240" w:lineRule="auto"/>
              <w:jc w:val="center"/>
              <w:rPr>
                <w:rFonts w:ascii="Calibri" w:eastAsia="Times New Roman" w:hAnsi="Calibri" w:cs="Calibri"/>
                <w:b/>
                <w:bCs/>
                <w:color w:val="000000"/>
                <w:lang w:eastAsia="es-MX"/>
              </w:rPr>
            </w:pPr>
            <w:r w:rsidRPr="000B013C">
              <w:rPr>
                <w:rFonts w:ascii="Calibri" w:eastAsia="Times New Roman" w:hAnsi="Calibri" w:cs="Calibri"/>
                <w:b/>
                <w:bCs/>
                <w:color w:val="000000"/>
                <w:lang w:eastAsia="es-MX"/>
              </w:rPr>
              <w:t>Superficie (ha)</w:t>
            </w:r>
          </w:p>
        </w:tc>
      </w:tr>
      <w:tr w:rsidR="000B013C" w:rsidRPr="000B013C" w:rsidTr="000B013C">
        <w:trPr>
          <w:trHeight w:val="360"/>
        </w:trPr>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Calibri"/>
                <w:color w:val="000000"/>
                <w:lang w:eastAsia="es-MX"/>
              </w:rPr>
              <w:t>Leptosoles</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4,207.2</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30.3</w:t>
            </w:r>
          </w:p>
        </w:tc>
        <w:tc>
          <w:tcPr>
            <w:tcW w:w="2126"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Calibri"/>
                <w:color w:val="000000"/>
                <w:lang w:eastAsia="es-MX"/>
              </w:rPr>
              <w:t>Lítico</w:t>
            </w:r>
          </w:p>
        </w:tc>
        <w:tc>
          <w:tcPr>
            <w:tcW w:w="1134"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rPr>
                <w:rFonts w:ascii="Calibri" w:eastAsia="Times New Roman" w:hAnsi="Calibri" w:cs="Calibri"/>
                <w:i/>
                <w:iCs/>
                <w:color w:val="000000"/>
                <w:lang w:eastAsia="es-MX"/>
              </w:rPr>
            </w:pPr>
            <w:r w:rsidRPr="000B013C">
              <w:rPr>
                <w:rFonts w:ascii="Calibri" w:eastAsia="Times New Roman" w:hAnsi="Calibri" w:cs="Calibri"/>
                <w:i/>
                <w:iCs/>
                <w:color w:val="000000"/>
                <w:lang w:eastAsia="es-MX"/>
              </w:rPr>
              <w:t>LP li</w:t>
            </w:r>
          </w:p>
        </w:tc>
        <w:tc>
          <w:tcPr>
            <w:tcW w:w="1418"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1,046.5</w:t>
            </w:r>
          </w:p>
        </w:tc>
      </w:tr>
      <w:tr w:rsidR="000B013C" w:rsidRPr="000B013C" w:rsidTr="000B013C">
        <w:trPr>
          <w:trHeight w:val="360"/>
        </w:trPr>
        <w:tc>
          <w:tcPr>
            <w:tcW w:w="1843"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c>
          <w:tcPr>
            <w:tcW w:w="1418"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c>
          <w:tcPr>
            <w:tcW w:w="850"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c>
          <w:tcPr>
            <w:tcW w:w="2126"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Calibri"/>
                <w:color w:val="000000"/>
                <w:lang w:eastAsia="es-MX"/>
              </w:rPr>
              <w:t>Vértico</w:t>
            </w:r>
          </w:p>
        </w:tc>
        <w:tc>
          <w:tcPr>
            <w:tcW w:w="1134"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rPr>
                <w:rFonts w:ascii="Calibri" w:eastAsia="Times New Roman" w:hAnsi="Calibri" w:cs="Calibri"/>
                <w:i/>
                <w:iCs/>
                <w:color w:val="000000"/>
                <w:lang w:eastAsia="es-MX"/>
              </w:rPr>
            </w:pPr>
            <w:r w:rsidRPr="000B013C">
              <w:rPr>
                <w:rFonts w:ascii="Calibri" w:eastAsia="Times New Roman" w:hAnsi="Calibri" w:cs="Calibri"/>
                <w:i/>
                <w:iCs/>
                <w:color w:val="000000"/>
                <w:lang w:eastAsia="es-MX"/>
              </w:rPr>
              <w:t>LP vr</w:t>
            </w:r>
          </w:p>
        </w:tc>
        <w:tc>
          <w:tcPr>
            <w:tcW w:w="1418"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3,160.7</w:t>
            </w:r>
          </w:p>
        </w:tc>
      </w:tr>
      <w:tr w:rsidR="000B013C" w:rsidRPr="000B013C" w:rsidTr="000B013C">
        <w:trPr>
          <w:trHeight w:val="360"/>
        </w:trPr>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Calibri"/>
                <w:color w:val="000000"/>
                <w:lang w:eastAsia="es-MX"/>
              </w:rPr>
              <w:t>Vertisoles</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3,386.2</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24.4</w:t>
            </w:r>
          </w:p>
        </w:tc>
        <w:tc>
          <w:tcPr>
            <w:tcW w:w="2126"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Calibri"/>
                <w:color w:val="000000"/>
                <w:lang w:eastAsia="es-MX"/>
              </w:rPr>
              <w:t>Endoléptico</w:t>
            </w:r>
          </w:p>
        </w:tc>
        <w:tc>
          <w:tcPr>
            <w:tcW w:w="1134"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rPr>
                <w:rFonts w:ascii="Calibri" w:eastAsia="Times New Roman" w:hAnsi="Calibri" w:cs="Calibri"/>
                <w:i/>
                <w:iCs/>
                <w:color w:val="000000"/>
                <w:lang w:eastAsia="es-MX"/>
              </w:rPr>
            </w:pPr>
            <w:r w:rsidRPr="000B013C">
              <w:rPr>
                <w:rFonts w:ascii="Calibri" w:eastAsia="Times New Roman" w:hAnsi="Calibri" w:cs="Calibri"/>
                <w:i/>
                <w:iCs/>
                <w:color w:val="000000"/>
                <w:lang w:eastAsia="es-MX"/>
              </w:rPr>
              <w:t>VR nl</w:t>
            </w:r>
          </w:p>
        </w:tc>
        <w:tc>
          <w:tcPr>
            <w:tcW w:w="1418"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820.2</w:t>
            </w:r>
          </w:p>
        </w:tc>
      </w:tr>
      <w:tr w:rsidR="000B013C" w:rsidRPr="000B013C" w:rsidTr="000B013C">
        <w:trPr>
          <w:trHeight w:val="360"/>
        </w:trPr>
        <w:tc>
          <w:tcPr>
            <w:tcW w:w="1843"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c>
          <w:tcPr>
            <w:tcW w:w="1418"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c>
          <w:tcPr>
            <w:tcW w:w="850"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c>
          <w:tcPr>
            <w:tcW w:w="2126"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Calibri"/>
                <w:color w:val="000000"/>
                <w:lang w:eastAsia="es-MX"/>
              </w:rPr>
              <w:t>Háplico</w:t>
            </w:r>
          </w:p>
        </w:tc>
        <w:tc>
          <w:tcPr>
            <w:tcW w:w="1134"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rPr>
                <w:rFonts w:ascii="Calibri" w:eastAsia="Times New Roman" w:hAnsi="Calibri" w:cs="Calibri"/>
                <w:i/>
                <w:iCs/>
                <w:color w:val="000000"/>
                <w:lang w:eastAsia="es-MX"/>
              </w:rPr>
            </w:pPr>
            <w:r w:rsidRPr="000B013C">
              <w:rPr>
                <w:rFonts w:ascii="Calibri" w:eastAsia="Times New Roman" w:hAnsi="Calibri" w:cs="Calibri"/>
                <w:i/>
                <w:iCs/>
                <w:color w:val="000000"/>
                <w:lang w:eastAsia="es-MX"/>
              </w:rPr>
              <w:t>VR ha</w:t>
            </w:r>
          </w:p>
        </w:tc>
        <w:tc>
          <w:tcPr>
            <w:tcW w:w="1418"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2,566.0</w:t>
            </w:r>
          </w:p>
        </w:tc>
      </w:tr>
      <w:tr w:rsidR="000B013C" w:rsidRPr="000B013C" w:rsidTr="000B013C">
        <w:trPr>
          <w:trHeight w:val="360"/>
        </w:trPr>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Calibri"/>
                <w:color w:val="000000"/>
                <w:lang w:eastAsia="es-MX"/>
              </w:rPr>
              <w:t>Luvisoles</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1,298.1</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9.4</w:t>
            </w:r>
          </w:p>
        </w:tc>
        <w:tc>
          <w:tcPr>
            <w:tcW w:w="2126"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Calibri"/>
                <w:color w:val="000000"/>
                <w:lang w:eastAsia="es-MX"/>
              </w:rPr>
              <w:t>Endoléptico</w:t>
            </w:r>
          </w:p>
        </w:tc>
        <w:tc>
          <w:tcPr>
            <w:tcW w:w="1134"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rPr>
                <w:rFonts w:ascii="Calibri" w:eastAsia="Times New Roman" w:hAnsi="Calibri" w:cs="Calibri"/>
                <w:i/>
                <w:iCs/>
                <w:color w:val="000000"/>
                <w:lang w:eastAsia="es-MX"/>
              </w:rPr>
            </w:pPr>
            <w:r w:rsidRPr="000B013C">
              <w:rPr>
                <w:rFonts w:ascii="Calibri" w:eastAsia="Times New Roman" w:hAnsi="Calibri" w:cs="Calibri"/>
                <w:i/>
                <w:iCs/>
                <w:color w:val="000000"/>
                <w:lang w:eastAsia="es-MX"/>
              </w:rPr>
              <w:t>LV nl</w:t>
            </w:r>
          </w:p>
        </w:tc>
        <w:tc>
          <w:tcPr>
            <w:tcW w:w="1418"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1,203.5</w:t>
            </w:r>
          </w:p>
        </w:tc>
      </w:tr>
      <w:tr w:rsidR="000B013C" w:rsidRPr="000B013C" w:rsidTr="000B013C">
        <w:trPr>
          <w:trHeight w:val="360"/>
        </w:trPr>
        <w:tc>
          <w:tcPr>
            <w:tcW w:w="1843"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c>
          <w:tcPr>
            <w:tcW w:w="1418"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c>
          <w:tcPr>
            <w:tcW w:w="850"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c>
          <w:tcPr>
            <w:tcW w:w="2126"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Calibri"/>
                <w:color w:val="000000"/>
                <w:lang w:eastAsia="es-MX"/>
              </w:rPr>
              <w:t>Vértico</w:t>
            </w:r>
          </w:p>
        </w:tc>
        <w:tc>
          <w:tcPr>
            <w:tcW w:w="1134"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rPr>
                <w:rFonts w:ascii="Calibri" w:eastAsia="Times New Roman" w:hAnsi="Calibri" w:cs="Calibri"/>
                <w:i/>
                <w:iCs/>
                <w:color w:val="000000"/>
                <w:lang w:eastAsia="es-MX"/>
              </w:rPr>
            </w:pPr>
            <w:r w:rsidRPr="000B013C">
              <w:rPr>
                <w:rFonts w:ascii="Calibri" w:eastAsia="Times New Roman" w:hAnsi="Calibri" w:cs="Calibri"/>
                <w:i/>
                <w:iCs/>
                <w:color w:val="000000"/>
                <w:lang w:eastAsia="es-MX"/>
              </w:rPr>
              <w:t>LV vr</w:t>
            </w:r>
          </w:p>
        </w:tc>
        <w:tc>
          <w:tcPr>
            <w:tcW w:w="1418"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94.6</w:t>
            </w:r>
          </w:p>
        </w:tc>
      </w:tr>
      <w:tr w:rsidR="000B013C" w:rsidRPr="000B013C" w:rsidTr="000B013C">
        <w:trPr>
          <w:trHeight w:val="360"/>
        </w:trPr>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Calibri"/>
                <w:color w:val="000000"/>
                <w:lang w:eastAsia="es-MX"/>
              </w:rPr>
              <w:t>Cambisoles</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4,961.8</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35.8</w:t>
            </w:r>
          </w:p>
        </w:tc>
        <w:tc>
          <w:tcPr>
            <w:tcW w:w="2126"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Calibri"/>
                <w:color w:val="000000"/>
                <w:lang w:eastAsia="es-MX"/>
              </w:rPr>
              <w:t>Háplico</w:t>
            </w:r>
          </w:p>
        </w:tc>
        <w:tc>
          <w:tcPr>
            <w:tcW w:w="1134"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rPr>
                <w:rFonts w:ascii="Calibri" w:eastAsia="Times New Roman" w:hAnsi="Calibri" w:cs="Calibri"/>
                <w:i/>
                <w:iCs/>
                <w:color w:val="000000"/>
                <w:lang w:eastAsia="es-MX"/>
              </w:rPr>
            </w:pPr>
            <w:r w:rsidRPr="000B013C">
              <w:rPr>
                <w:rFonts w:ascii="Calibri" w:eastAsia="Times New Roman" w:hAnsi="Calibri" w:cs="Calibri"/>
                <w:i/>
                <w:iCs/>
                <w:color w:val="000000"/>
                <w:lang w:eastAsia="es-MX"/>
              </w:rPr>
              <w:t>CM ha</w:t>
            </w:r>
          </w:p>
        </w:tc>
        <w:tc>
          <w:tcPr>
            <w:tcW w:w="1418"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884.4</w:t>
            </w:r>
          </w:p>
        </w:tc>
      </w:tr>
      <w:tr w:rsidR="000B013C" w:rsidRPr="000B013C" w:rsidTr="000B013C">
        <w:trPr>
          <w:trHeight w:val="360"/>
        </w:trPr>
        <w:tc>
          <w:tcPr>
            <w:tcW w:w="1843"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c>
          <w:tcPr>
            <w:tcW w:w="1418"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c>
          <w:tcPr>
            <w:tcW w:w="850"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c>
          <w:tcPr>
            <w:tcW w:w="2126"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Calibri"/>
                <w:color w:val="000000"/>
                <w:lang w:eastAsia="es-MX"/>
              </w:rPr>
              <w:t>Vértico</w:t>
            </w:r>
          </w:p>
        </w:tc>
        <w:tc>
          <w:tcPr>
            <w:tcW w:w="1134"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rPr>
                <w:rFonts w:ascii="Calibri" w:eastAsia="Times New Roman" w:hAnsi="Calibri" w:cs="Calibri"/>
                <w:i/>
                <w:iCs/>
                <w:color w:val="000000"/>
                <w:lang w:eastAsia="es-MX"/>
              </w:rPr>
            </w:pPr>
            <w:r w:rsidRPr="000B013C">
              <w:rPr>
                <w:rFonts w:ascii="Calibri" w:eastAsia="Times New Roman" w:hAnsi="Calibri" w:cs="Calibri"/>
                <w:i/>
                <w:iCs/>
                <w:color w:val="000000"/>
                <w:lang w:eastAsia="es-MX"/>
              </w:rPr>
              <w:t>CM vr</w:t>
            </w:r>
          </w:p>
        </w:tc>
        <w:tc>
          <w:tcPr>
            <w:tcW w:w="1418"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3,247.6</w:t>
            </w:r>
          </w:p>
        </w:tc>
      </w:tr>
      <w:tr w:rsidR="000B013C" w:rsidRPr="000B013C" w:rsidTr="000B013C">
        <w:trPr>
          <w:trHeight w:val="360"/>
        </w:trPr>
        <w:tc>
          <w:tcPr>
            <w:tcW w:w="1843"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c>
          <w:tcPr>
            <w:tcW w:w="1418"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c>
          <w:tcPr>
            <w:tcW w:w="850"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c>
          <w:tcPr>
            <w:tcW w:w="2126"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Calibri"/>
                <w:color w:val="000000"/>
                <w:lang w:eastAsia="es-MX"/>
              </w:rPr>
              <w:t>Vértico, Léptico</w:t>
            </w:r>
          </w:p>
        </w:tc>
        <w:tc>
          <w:tcPr>
            <w:tcW w:w="1134"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rPr>
                <w:rFonts w:ascii="Calibri" w:eastAsia="Times New Roman" w:hAnsi="Calibri" w:cs="Calibri"/>
                <w:i/>
                <w:iCs/>
                <w:color w:val="000000"/>
                <w:lang w:eastAsia="es-MX"/>
              </w:rPr>
            </w:pPr>
            <w:r w:rsidRPr="000B013C">
              <w:rPr>
                <w:rFonts w:ascii="Calibri" w:eastAsia="Times New Roman" w:hAnsi="Calibri" w:cs="Calibri"/>
                <w:i/>
                <w:iCs/>
                <w:color w:val="000000"/>
                <w:lang w:eastAsia="es-MX"/>
              </w:rPr>
              <w:t>CM vr le</w:t>
            </w:r>
          </w:p>
        </w:tc>
        <w:tc>
          <w:tcPr>
            <w:tcW w:w="1418"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829.7</w:t>
            </w:r>
          </w:p>
        </w:tc>
      </w:tr>
      <w:tr w:rsidR="000B013C" w:rsidRPr="000B013C" w:rsidTr="000B013C">
        <w:trPr>
          <w:trHeight w:val="360"/>
        </w:trPr>
        <w:tc>
          <w:tcPr>
            <w:tcW w:w="7371" w:type="dxa"/>
            <w:gridSpan w:val="5"/>
            <w:tcBorders>
              <w:top w:val="single" w:sz="4" w:space="0" w:color="auto"/>
              <w:left w:val="single" w:sz="4" w:space="0" w:color="auto"/>
              <w:bottom w:val="single" w:sz="4" w:space="0" w:color="auto"/>
              <w:right w:val="nil"/>
            </w:tcBorders>
            <w:shd w:val="clear" w:color="auto" w:fill="auto"/>
            <w:noWrap/>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Calibri"/>
                <w:color w:val="000000"/>
                <w:lang w:eastAsia="es-MX"/>
              </w:rPr>
              <w:t>Cuerpo de Agua</w:t>
            </w:r>
          </w:p>
        </w:tc>
        <w:tc>
          <w:tcPr>
            <w:tcW w:w="1418" w:type="dxa"/>
            <w:tcBorders>
              <w:top w:val="nil"/>
              <w:left w:val="nil"/>
              <w:bottom w:val="single" w:sz="4" w:space="0" w:color="auto"/>
              <w:right w:val="single" w:sz="4" w:space="0" w:color="auto"/>
            </w:tcBorders>
            <w:shd w:val="clear" w:color="auto" w:fill="auto"/>
            <w:noWrap/>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12.6</w:t>
            </w:r>
          </w:p>
        </w:tc>
      </w:tr>
      <w:tr w:rsidR="000B013C" w:rsidRPr="000B013C" w:rsidTr="000B013C">
        <w:trPr>
          <w:trHeight w:val="360"/>
        </w:trPr>
        <w:tc>
          <w:tcPr>
            <w:tcW w:w="7371" w:type="dxa"/>
            <w:gridSpan w:val="5"/>
            <w:tcBorders>
              <w:top w:val="single" w:sz="4" w:space="0" w:color="auto"/>
              <w:left w:val="single" w:sz="4" w:space="0" w:color="auto"/>
              <w:bottom w:val="single" w:sz="4" w:space="0" w:color="auto"/>
              <w:right w:val="nil"/>
            </w:tcBorders>
            <w:shd w:val="clear" w:color="000000" w:fill="FABF8F"/>
            <w:noWrap/>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Calibri"/>
                <w:color w:val="000000"/>
                <w:lang w:eastAsia="es-MX"/>
              </w:rPr>
              <w:t>TOTAL</w:t>
            </w:r>
          </w:p>
        </w:tc>
        <w:tc>
          <w:tcPr>
            <w:tcW w:w="1418" w:type="dxa"/>
            <w:tcBorders>
              <w:top w:val="nil"/>
              <w:left w:val="nil"/>
              <w:bottom w:val="single" w:sz="4" w:space="0" w:color="auto"/>
              <w:right w:val="single" w:sz="4" w:space="0" w:color="auto"/>
            </w:tcBorders>
            <w:shd w:val="clear" w:color="000000" w:fill="FABF8F"/>
            <w:noWrap/>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13,865.8</w:t>
            </w:r>
          </w:p>
        </w:tc>
      </w:tr>
    </w:tbl>
    <w:p w:rsidR="00A27EFE" w:rsidRPr="00EB787C" w:rsidRDefault="00A27EFE" w:rsidP="00A27EFE">
      <w:pPr>
        <w:spacing w:after="240" w:line="360" w:lineRule="auto"/>
        <w:jc w:val="center"/>
        <w:rPr>
          <w:rFonts w:cstheme="minorHAnsi"/>
          <w:i/>
        </w:rPr>
      </w:pPr>
      <w:r>
        <w:rPr>
          <w:rFonts w:cstheme="minorHAnsi"/>
          <w:i/>
        </w:rPr>
        <w:t>Superficie de los Grupos de Suelos de Referencia que ocupan la superficie del Municipio</w:t>
      </w:r>
    </w:p>
    <w:p w:rsidR="007C3175" w:rsidRDefault="007C3175" w:rsidP="001D16A1">
      <w:pPr>
        <w:autoSpaceDE w:val="0"/>
        <w:autoSpaceDN w:val="0"/>
        <w:adjustRightInd w:val="0"/>
        <w:spacing w:before="120" w:after="240" w:line="360" w:lineRule="auto"/>
        <w:jc w:val="both"/>
        <w:rPr>
          <w:rFonts w:cstheme="minorHAnsi"/>
          <w:bCs/>
        </w:rPr>
      </w:pPr>
      <w:r>
        <w:rPr>
          <w:rFonts w:cstheme="minorHAnsi"/>
          <w:bCs/>
        </w:rPr>
        <w:t>Como se muestra en la tabla anterior, el GSR más abundante del municipio es el de los Cambisoles con cerca del 36% de la superficie total, pero el calificador que esta presente en todos los tipos de suelos es el vértico, que junto a los Vertisoles explican los procesos de formación en alrededor del 75% de la superficie del municipio. La poca profundidad y la pedregosidad en el perfil es la condición que le sigue y que también esta presente en todos los GSR.</w:t>
      </w:r>
    </w:p>
    <w:p w:rsidR="00E015BC" w:rsidRDefault="00E015BC" w:rsidP="00081978">
      <w:pPr>
        <w:autoSpaceDE w:val="0"/>
        <w:autoSpaceDN w:val="0"/>
        <w:adjustRightInd w:val="0"/>
        <w:spacing w:before="120" w:after="0" w:line="360" w:lineRule="auto"/>
        <w:jc w:val="center"/>
        <w:rPr>
          <w:rFonts w:cstheme="minorHAnsi"/>
          <w:bCs/>
        </w:rPr>
      </w:pPr>
      <w:r w:rsidRPr="00E635D7">
        <w:rPr>
          <w:rFonts w:cstheme="minorHAnsi"/>
          <w:noProof/>
          <w:lang w:eastAsia="es-MX"/>
        </w:rPr>
        <w:drawing>
          <wp:inline distT="0" distB="0" distL="0" distR="0" wp14:anchorId="63470C68" wp14:editId="37B3CDCB">
            <wp:extent cx="3047787" cy="2520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srcRect l="35273" t="13190" r="4215" b="20079"/>
                    <a:stretch/>
                  </pic:blipFill>
                  <pic:spPr bwMode="auto">
                    <a:xfrm>
                      <a:off x="0" y="0"/>
                      <a:ext cx="3047787"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A27EFE" w:rsidRDefault="00A27EFE" w:rsidP="00A27EFE">
      <w:pPr>
        <w:spacing w:after="240" w:line="360" w:lineRule="auto"/>
        <w:jc w:val="center"/>
        <w:rPr>
          <w:rFonts w:cstheme="minorHAnsi"/>
          <w:i/>
        </w:rPr>
      </w:pPr>
      <w:r>
        <w:rPr>
          <w:rFonts w:cstheme="minorHAnsi"/>
          <w:i/>
        </w:rPr>
        <w:t>Ubicación de los sitios levantados en campo</w:t>
      </w:r>
    </w:p>
    <w:p w:rsidR="005475F0" w:rsidRDefault="005475F0" w:rsidP="005475F0">
      <w:pPr>
        <w:autoSpaceDE w:val="0"/>
        <w:autoSpaceDN w:val="0"/>
        <w:adjustRightInd w:val="0"/>
        <w:spacing w:before="120" w:after="240" w:line="360" w:lineRule="auto"/>
        <w:jc w:val="both"/>
        <w:rPr>
          <w:rFonts w:cstheme="minorHAnsi"/>
          <w:bCs/>
        </w:rPr>
      </w:pPr>
      <w:r>
        <w:rPr>
          <w:rFonts w:cstheme="minorHAnsi"/>
          <w:bCs/>
        </w:rPr>
        <w:lastRenderedPageBreak/>
        <w:t>Por acceso se seleccionaron cinco puntos de levantamiento de sitio y muestreo de suelos, como se muestra en la figura</w:t>
      </w:r>
      <w:r>
        <w:rPr>
          <w:rFonts w:cstheme="minorHAnsi"/>
          <w:bCs/>
        </w:rPr>
        <w:t xml:space="preserve"> anterior</w:t>
      </w:r>
      <w:r>
        <w:rPr>
          <w:rFonts w:cstheme="minorHAnsi"/>
          <w:bCs/>
        </w:rPr>
        <w:t>, y se usa esa nomenclatura para ilustrar los resultados de laboratorio y describir la condición local de los GSR.</w:t>
      </w:r>
    </w:p>
    <w:tbl>
      <w:tblPr>
        <w:tblW w:w="8647" w:type="dxa"/>
        <w:jc w:val="center"/>
        <w:tblInd w:w="212" w:type="dxa"/>
        <w:tblCellMar>
          <w:left w:w="70" w:type="dxa"/>
          <w:right w:w="70" w:type="dxa"/>
        </w:tblCellMar>
        <w:tblLook w:val="04A0" w:firstRow="1" w:lastRow="0" w:firstColumn="1" w:lastColumn="0" w:noHBand="0" w:noVBand="1"/>
      </w:tblPr>
      <w:tblGrid>
        <w:gridCol w:w="963"/>
        <w:gridCol w:w="1120"/>
        <w:gridCol w:w="1240"/>
        <w:gridCol w:w="1240"/>
        <w:gridCol w:w="1240"/>
        <w:gridCol w:w="1580"/>
        <w:gridCol w:w="1264"/>
      </w:tblGrid>
      <w:tr w:rsidR="000B013C" w:rsidRPr="000B013C" w:rsidTr="005C7F27">
        <w:trPr>
          <w:trHeight w:val="633"/>
          <w:jc w:val="center"/>
        </w:trPr>
        <w:tc>
          <w:tcPr>
            <w:tcW w:w="963"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0B013C" w:rsidRPr="000B013C" w:rsidRDefault="000B013C" w:rsidP="000B013C">
            <w:pPr>
              <w:spacing w:after="0" w:line="240" w:lineRule="auto"/>
              <w:jc w:val="center"/>
              <w:rPr>
                <w:rFonts w:ascii="Calibri" w:eastAsia="Times New Roman" w:hAnsi="Calibri" w:cs="Calibri"/>
                <w:b/>
                <w:bCs/>
                <w:color w:val="000000"/>
                <w:lang w:eastAsia="es-MX"/>
              </w:rPr>
            </w:pPr>
            <w:r w:rsidRPr="000B013C">
              <w:rPr>
                <w:rFonts w:ascii="Calibri" w:eastAsia="Times New Roman" w:hAnsi="Calibri" w:cstheme="minorHAnsi"/>
                <w:b/>
                <w:bCs/>
                <w:color w:val="000000"/>
                <w:lang w:eastAsia="es-MX"/>
              </w:rPr>
              <w:t>Sitio</w:t>
            </w:r>
          </w:p>
        </w:tc>
        <w:tc>
          <w:tcPr>
            <w:tcW w:w="1120" w:type="dxa"/>
            <w:tcBorders>
              <w:top w:val="single" w:sz="4" w:space="0" w:color="auto"/>
              <w:left w:val="nil"/>
              <w:bottom w:val="single" w:sz="4" w:space="0" w:color="auto"/>
              <w:right w:val="single" w:sz="4" w:space="0" w:color="auto"/>
            </w:tcBorders>
            <w:shd w:val="clear" w:color="000000" w:fill="FABF8F"/>
            <w:vAlign w:val="center"/>
            <w:hideMark/>
          </w:tcPr>
          <w:p w:rsidR="000B013C" w:rsidRPr="000B013C" w:rsidRDefault="000B013C" w:rsidP="000B013C">
            <w:pPr>
              <w:spacing w:after="0" w:line="240" w:lineRule="auto"/>
              <w:jc w:val="center"/>
              <w:rPr>
                <w:rFonts w:ascii="Calibri" w:eastAsia="Times New Roman" w:hAnsi="Calibri" w:cs="Calibri"/>
                <w:b/>
                <w:bCs/>
                <w:color w:val="000000"/>
                <w:lang w:eastAsia="es-MX"/>
              </w:rPr>
            </w:pPr>
            <w:r w:rsidRPr="000B013C">
              <w:rPr>
                <w:rFonts w:ascii="Calibri" w:eastAsia="Times New Roman" w:hAnsi="Calibri" w:cstheme="minorHAnsi"/>
                <w:b/>
                <w:bCs/>
                <w:color w:val="000000"/>
                <w:lang w:eastAsia="es-MX"/>
              </w:rPr>
              <w:t>Horizonte</w:t>
            </w:r>
          </w:p>
        </w:tc>
        <w:tc>
          <w:tcPr>
            <w:tcW w:w="1240" w:type="dxa"/>
            <w:tcBorders>
              <w:top w:val="single" w:sz="4" w:space="0" w:color="auto"/>
              <w:left w:val="nil"/>
              <w:bottom w:val="single" w:sz="4" w:space="0" w:color="auto"/>
              <w:right w:val="single" w:sz="4" w:space="0" w:color="auto"/>
            </w:tcBorders>
            <w:shd w:val="clear" w:color="000000" w:fill="FABF8F"/>
            <w:vAlign w:val="center"/>
            <w:hideMark/>
          </w:tcPr>
          <w:p w:rsidR="000B013C" w:rsidRPr="000B013C" w:rsidRDefault="000B013C" w:rsidP="000B013C">
            <w:pPr>
              <w:spacing w:after="0" w:line="240" w:lineRule="auto"/>
              <w:jc w:val="center"/>
              <w:rPr>
                <w:rFonts w:ascii="Calibri" w:eastAsia="Times New Roman" w:hAnsi="Calibri" w:cs="Calibri"/>
                <w:b/>
                <w:bCs/>
                <w:color w:val="000000"/>
                <w:lang w:eastAsia="es-MX"/>
              </w:rPr>
            </w:pPr>
            <w:r w:rsidRPr="000B013C">
              <w:rPr>
                <w:rFonts w:ascii="Calibri" w:eastAsia="Times New Roman" w:hAnsi="Calibri" w:cs="Calibri"/>
                <w:b/>
                <w:bCs/>
                <w:color w:val="000000"/>
                <w:lang w:eastAsia="es-MX"/>
              </w:rPr>
              <w:t>Arcilla (%)</w:t>
            </w:r>
          </w:p>
        </w:tc>
        <w:tc>
          <w:tcPr>
            <w:tcW w:w="1240" w:type="dxa"/>
            <w:tcBorders>
              <w:top w:val="single" w:sz="4" w:space="0" w:color="auto"/>
              <w:left w:val="nil"/>
              <w:bottom w:val="single" w:sz="4" w:space="0" w:color="auto"/>
              <w:right w:val="single" w:sz="4" w:space="0" w:color="auto"/>
            </w:tcBorders>
            <w:shd w:val="clear" w:color="000000" w:fill="FABF8F"/>
            <w:vAlign w:val="center"/>
            <w:hideMark/>
          </w:tcPr>
          <w:p w:rsidR="000B013C" w:rsidRPr="000B013C" w:rsidRDefault="000B013C" w:rsidP="000B013C">
            <w:pPr>
              <w:spacing w:after="0" w:line="240" w:lineRule="auto"/>
              <w:jc w:val="center"/>
              <w:rPr>
                <w:rFonts w:ascii="Calibri" w:eastAsia="Times New Roman" w:hAnsi="Calibri" w:cs="Calibri"/>
                <w:b/>
                <w:bCs/>
                <w:color w:val="000000"/>
                <w:lang w:eastAsia="es-MX"/>
              </w:rPr>
            </w:pPr>
            <w:r w:rsidRPr="000B013C">
              <w:rPr>
                <w:rFonts w:ascii="Calibri" w:eastAsia="Times New Roman" w:hAnsi="Calibri" w:cs="Calibri"/>
                <w:b/>
                <w:bCs/>
                <w:color w:val="000000"/>
                <w:lang w:eastAsia="es-MX"/>
              </w:rPr>
              <w:t>Limo (%)</w:t>
            </w:r>
          </w:p>
        </w:tc>
        <w:tc>
          <w:tcPr>
            <w:tcW w:w="1240" w:type="dxa"/>
            <w:tcBorders>
              <w:top w:val="single" w:sz="4" w:space="0" w:color="auto"/>
              <w:left w:val="nil"/>
              <w:bottom w:val="single" w:sz="4" w:space="0" w:color="auto"/>
              <w:right w:val="single" w:sz="4" w:space="0" w:color="auto"/>
            </w:tcBorders>
            <w:shd w:val="clear" w:color="000000" w:fill="FABF8F"/>
            <w:vAlign w:val="center"/>
            <w:hideMark/>
          </w:tcPr>
          <w:p w:rsidR="000B013C" w:rsidRPr="000B013C" w:rsidRDefault="000B013C" w:rsidP="000B013C">
            <w:pPr>
              <w:spacing w:after="0" w:line="240" w:lineRule="auto"/>
              <w:jc w:val="center"/>
              <w:rPr>
                <w:rFonts w:ascii="Calibri" w:eastAsia="Times New Roman" w:hAnsi="Calibri" w:cs="Calibri"/>
                <w:b/>
                <w:bCs/>
                <w:color w:val="000000"/>
                <w:lang w:eastAsia="es-MX"/>
              </w:rPr>
            </w:pPr>
            <w:r w:rsidRPr="000B013C">
              <w:rPr>
                <w:rFonts w:ascii="Calibri" w:eastAsia="Times New Roman" w:hAnsi="Calibri" w:cs="Calibri"/>
                <w:b/>
                <w:bCs/>
                <w:color w:val="000000"/>
                <w:lang w:eastAsia="es-MX"/>
              </w:rPr>
              <w:t>Arena (%)</w:t>
            </w:r>
          </w:p>
        </w:tc>
        <w:tc>
          <w:tcPr>
            <w:tcW w:w="1580" w:type="dxa"/>
            <w:tcBorders>
              <w:top w:val="single" w:sz="4" w:space="0" w:color="auto"/>
              <w:left w:val="nil"/>
              <w:bottom w:val="single" w:sz="4" w:space="0" w:color="auto"/>
              <w:right w:val="single" w:sz="4" w:space="0" w:color="auto"/>
            </w:tcBorders>
            <w:shd w:val="clear" w:color="000000" w:fill="FABF8F"/>
            <w:vAlign w:val="center"/>
            <w:hideMark/>
          </w:tcPr>
          <w:p w:rsidR="000B013C" w:rsidRPr="000B013C" w:rsidRDefault="000B013C" w:rsidP="000B013C">
            <w:pPr>
              <w:spacing w:after="0" w:line="240" w:lineRule="auto"/>
              <w:jc w:val="center"/>
              <w:rPr>
                <w:rFonts w:ascii="Calibri" w:eastAsia="Times New Roman" w:hAnsi="Calibri" w:cs="Calibri"/>
                <w:b/>
                <w:bCs/>
                <w:color w:val="000000"/>
                <w:lang w:eastAsia="es-MX"/>
              </w:rPr>
            </w:pPr>
            <w:r w:rsidRPr="000B013C">
              <w:rPr>
                <w:rFonts w:ascii="Calibri" w:eastAsia="Times New Roman" w:hAnsi="Calibri" w:cstheme="minorHAnsi"/>
                <w:b/>
                <w:bCs/>
                <w:color w:val="000000"/>
                <w:lang w:eastAsia="es-MX"/>
              </w:rPr>
              <w:t>Clase Textural</w:t>
            </w:r>
          </w:p>
        </w:tc>
        <w:tc>
          <w:tcPr>
            <w:tcW w:w="1264" w:type="dxa"/>
            <w:tcBorders>
              <w:top w:val="single" w:sz="4" w:space="0" w:color="auto"/>
              <w:left w:val="nil"/>
              <w:bottom w:val="single" w:sz="4" w:space="0" w:color="auto"/>
              <w:right w:val="single" w:sz="4" w:space="0" w:color="auto"/>
            </w:tcBorders>
            <w:shd w:val="clear" w:color="000000" w:fill="FABF8F"/>
            <w:vAlign w:val="center"/>
            <w:hideMark/>
          </w:tcPr>
          <w:p w:rsidR="000B013C" w:rsidRPr="000B013C" w:rsidRDefault="000B013C" w:rsidP="000B013C">
            <w:pPr>
              <w:spacing w:after="0" w:line="240" w:lineRule="auto"/>
              <w:jc w:val="center"/>
              <w:rPr>
                <w:rFonts w:ascii="Calibri" w:eastAsia="Times New Roman" w:hAnsi="Calibri" w:cs="Calibri"/>
                <w:b/>
                <w:bCs/>
                <w:color w:val="000000"/>
                <w:lang w:eastAsia="es-MX"/>
              </w:rPr>
            </w:pPr>
            <w:r w:rsidRPr="000B013C">
              <w:rPr>
                <w:rFonts w:ascii="Calibri" w:eastAsia="Times New Roman" w:hAnsi="Calibri" w:cstheme="minorHAnsi"/>
                <w:b/>
                <w:bCs/>
                <w:color w:val="000000"/>
                <w:lang w:eastAsia="es-MX"/>
              </w:rPr>
              <w:t>GSR</w:t>
            </w:r>
          </w:p>
        </w:tc>
      </w:tr>
      <w:tr w:rsidR="000B013C" w:rsidRPr="000B013C" w:rsidTr="005C7F27">
        <w:trPr>
          <w:trHeight w:val="273"/>
          <w:jc w:val="center"/>
        </w:trPr>
        <w:tc>
          <w:tcPr>
            <w:tcW w:w="963" w:type="dxa"/>
            <w:vMerge w:val="restart"/>
            <w:tcBorders>
              <w:top w:val="nil"/>
              <w:left w:val="single" w:sz="4" w:space="0" w:color="auto"/>
              <w:bottom w:val="single" w:sz="4" w:space="0" w:color="000000"/>
              <w:right w:val="single" w:sz="4" w:space="0" w:color="auto"/>
            </w:tcBorders>
            <w:shd w:val="clear" w:color="auto" w:fill="auto"/>
            <w:vAlign w:val="center"/>
            <w:hideMark/>
          </w:tcPr>
          <w:p w:rsidR="000B013C" w:rsidRPr="000B013C" w:rsidRDefault="000B013C" w:rsidP="000B013C">
            <w:pPr>
              <w:spacing w:after="0" w:line="240" w:lineRule="auto"/>
              <w:jc w:val="center"/>
              <w:rPr>
                <w:rFonts w:ascii="Calibri" w:eastAsia="Times New Roman" w:hAnsi="Calibri" w:cs="Calibri"/>
                <w:color w:val="000000"/>
                <w:lang w:eastAsia="es-MX"/>
              </w:rPr>
            </w:pPr>
            <w:r w:rsidRPr="000B013C">
              <w:rPr>
                <w:rFonts w:ascii="Calibri" w:eastAsia="Times New Roman" w:hAnsi="Calibri" w:cstheme="minorHAnsi"/>
                <w:color w:val="000000"/>
                <w:lang w:eastAsia="es-MX"/>
              </w:rPr>
              <w:t>B</w:t>
            </w:r>
            <w:r w:rsidR="00A27EFE">
              <w:rPr>
                <w:rFonts w:ascii="Calibri" w:eastAsia="Times New Roman" w:hAnsi="Calibri" w:cstheme="minorHAnsi"/>
                <w:color w:val="000000"/>
                <w:lang w:eastAsia="es-MX"/>
              </w:rPr>
              <w:t>05</w:t>
            </w:r>
          </w:p>
        </w:tc>
        <w:tc>
          <w:tcPr>
            <w:tcW w:w="112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jc w:val="center"/>
              <w:rPr>
                <w:rFonts w:ascii="Calibri" w:eastAsia="Times New Roman" w:hAnsi="Calibri" w:cs="Calibri"/>
                <w:color w:val="000000"/>
                <w:lang w:eastAsia="es-MX"/>
              </w:rPr>
            </w:pPr>
            <w:r w:rsidRPr="000B013C">
              <w:rPr>
                <w:rFonts w:ascii="Calibri" w:eastAsia="Times New Roman" w:hAnsi="Calibri" w:cstheme="minorHAnsi"/>
                <w:color w:val="000000"/>
                <w:lang w:eastAsia="es-MX"/>
              </w:rPr>
              <w:t>A</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55.44</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22.88</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21.68</w:t>
            </w:r>
          </w:p>
        </w:tc>
        <w:tc>
          <w:tcPr>
            <w:tcW w:w="158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Calibri"/>
                <w:color w:val="000000"/>
                <w:lang w:eastAsia="es-MX"/>
              </w:rPr>
              <w:t>Arcilloso</w:t>
            </w:r>
          </w:p>
        </w:tc>
        <w:tc>
          <w:tcPr>
            <w:tcW w:w="1264" w:type="dxa"/>
            <w:vMerge w:val="restart"/>
            <w:tcBorders>
              <w:top w:val="nil"/>
              <w:left w:val="single" w:sz="4" w:space="0" w:color="auto"/>
              <w:bottom w:val="single" w:sz="4" w:space="0" w:color="000000"/>
              <w:right w:val="single" w:sz="4" w:space="0" w:color="auto"/>
            </w:tcBorders>
            <w:shd w:val="clear" w:color="auto" w:fill="auto"/>
            <w:vAlign w:val="center"/>
            <w:hideMark/>
          </w:tcPr>
          <w:p w:rsidR="000B013C" w:rsidRPr="000B013C" w:rsidRDefault="000B013C" w:rsidP="000B013C">
            <w:pPr>
              <w:spacing w:after="0" w:line="240" w:lineRule="auto"/>
              <w:jc w:val="center"/>
              <w:rPr>
                <w:rFonts w:ascii="Calibri" w:eastAsia="Times New Roman" w:hAnsi="Calibri" w:cs="Calibri"/>
                <w:color w:val="000000"/>
                <w:lang w:eastAsia="es-MX"/>
              </w:rPr>
            </w:pPr>
            <w:r w:rsidRPr="000B013C">
              <w:rPr>
                <w:rFonts w:ascii="Calibri" w:eastAsia="Times New Roman" w:hAnsi="Calibri" w:cs="Calibri"/>
                <w:color w:val="000000"/>
                <w:lang w:eastAsia="es-MX"/>
              </w:rPr>
              <w:t>Leptosoles</w:t>
            </w:r>
          </w:p>
        </w:tc>
      </w:tr>
      <w:tr w:rsidR="000B013C" w:rsidRPr="000B013C" w:rsidTr="005C7F27">
        <w:trPr>
          <w:trHeight w:val="278"/>
          <w:jc w:val="center"/>
        </w:trPr>
        <w:tc>
          <w:tcPr>
            <w:tcW w:w="963"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c>
          <w:tcPr>
            <w:tcW w:w="112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jc w:val="center"/>
              <w:rPr>
                <w:rFonts w:ascii="Calibri" w:eastAsia="Times New Roman" w:hAnsi="Calibri" w:cs="Calibri"/>
                <w:color w:val="000000"/>
                <w:lang w:eastAsia="es-MX"/>
              </w:rPr>
            </w:pPr>
            <w:r w:rsidRPr="000B013C">
              <w:rPr>
                <w:rFonts w:ascii="Calibri" w:eastAsia="Times New Roman" w:hAnsi="Calibri" w:cstheme="minorHAnsi"/>
                <w:color w:val="000000"/>
                <w:lang w:eastAsia="es-MX"/>
              </w:rPr>
              <w:t>B</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81.44</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12.88</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5.68</w:t>
            </w:r>
          </w:p>
        </w:tc>
        <w:tc>
          <w:tcPr>
            <w:tcW w:w="158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Calibri"/>
                <w:color w:val="000000"/>
                <w:lang w:eastAsia="es-MX"/>
              </w:rPr>
              <w:t>Arcilloso</w:t>
            </w:r>
          </w:p>
        </w:tc>
        <w:tc>
          <w:tcPr>
            <w:tcW w:w="1264"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r>
      <w:tr w:rsidR="000B013C" w:rsidRPr="000B013C" w:rsidTr="005C7F27">
        <w:trPr>
          <w:trHeight w:val="269"/>
          <w:jc w:val="center"/>
        </w:trPr>
        <w:tc>
          <w:tcPr>
            <w:tcW w:w="963" w:type="dxa"/>
            <w:vMerge w:val="restart"/>
            <w:tcBorders>
              <w:top w:val="nil"/>
              <w:left w:val="single" w:sz="4" w:space="0" w:color="auto"/>
              <w:bottom w:val="single" w:sz="4" w:space="0" w:color="000000"/>
              <w:right w:val="single" w:sz="4" w:space="0" w:color="auto"/>
            </w:tcBorders>
            <w:shd w:val="clear" w:color="auto" w:fill="auto"/>
            <w:vAlign w:val="center"/>
            <w:hideMark/>
          </w:tcPr>
          <w:p w:rsidR="000B013C" w:rsidRPr="000B013C" w:rsidRDefault="000B013C" w:rsidP="000B013C">
            <w:pPr>
              <w:spacing w:after="0" w:line="240" w:lineRule="auto"/>
              <w:jc w:val="center"/>
              <w:rPr>
                <w:rFonts w:ascii="Calibri" w:eastAsia="Times New Roman" w:hAnsi="Calibri" w:cs="Calibri"/>
                <w:color w:val="000000"/>
                <w:lang w:eastAsia="es-MX"/>
              </w:rPr>
            </w:pPr>
            <w:r w:rsidRPr="000B013C">
              <w:rPr>
                <w:rFonts w:ascii="Calibri" w:eastAsia="Times New Roman" w:hAnsi="Calibri" w:cstheme="minorHAnsi"/>
                <w:color w:val="000000"/>
                <w:lang w:eastAsia="es-MX"/>
              </w:rPr>
              <w:t>C</w:t>
            </w:r>
            <w:r w:rsidR="00A27EFE">
              <w:rPr>
                <w:rFonts w:ascii="Calibri" w:eastAsia="Times New Roman" w:hAnsi="Calibri" w:cstheme="minorHAnsi"/>
                <w:color w:val="000000"/>
                <w:lang w:eastAsia="es-MX"/>
              </w:rPr>
              <w:t>05</w:t>
            </w:r>
          </w:p>
        </w:tc>
        <w:tc>
          <w:tcPr>
            <w:tcW w:w="112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jc w:val="center"/>
              <w:rPr>
                <w:rFonts w:ascii="Calibri" w:eastAsia="Times New Roman" w:hAnsi="Calibri" w:cs="Calibri"/>
                <w:color w:val="000000"/>
                <w:lang w:eastAsia="es-MX"/>
              </w:rPr>
            </w:pPr>
            <w:r w:rsidRPr="000B013C">
              <w:rPr>
                <w:rFonts w:ascii="Calibri" w:eastAsia="Times New Roman" w:hAnsi="Calibri" w:cstheme="minorHAnsi"/>
                <w:color w:val="000000"/>
                <w:lang w:eastAsia="es-MX"/>
              </w:rPr>
              <w:t>A</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45.44</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30.88</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23.68</w:t>
            </w:r>
          </w:p>
        </w:tc>
        <w:tc>
          <w:tcPr>
            <w:tcW w:w="158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Calibri"/>
                <w:color w:val="000000"/>
                <w:lang w:eastAsia="es-MX"/>
              </w:rPr>
              <w:t>Arcilloso</w:t>
            </w:r>
          </w:p>
        </w:tc>
        <w:tc>
          <w:tcPr>
            <w:tcW w:w="1264" w:type="dxa"/>
            <w:vMerge w:val="restart"/>
            <w:tcBorders>
              <w:top w:val="nil"/>
              <w:left w:val="single" w:sz="4" w:space="0" w:color="auto"/>
              <w:bottom w:val="single" w:sz="4" w:space="0" w:color="000000"/>
              <w:right w:val="single" w:sz="4" w:space="0" w:color="auto"/>
            </w:tcBorders>
            <w:shd w:val="clear" w:color="auto" w:fill="auto"/>
            <w:vAlign w:val="center"/>
            <w:hideMark/>
          </w:tcPr>
          <w:p w:rsidR="000B013C" w:rsidRPr="000B013C" w:rsidRDefault="000B013C" w:rsidP="000B013C">
            <w:pPr>
              <w:spacing w:after="0" w:line="240" w:lineRule="auto"/>
              <w:jc w:val="center"/>
              <w:rPr>
                <w:rFonts w:ascii="Calibri" w:eastAsia="Times New Roman" w:hAnsi="Calibri" w:cs="Calibri"/>
                <w:color w:val="000000"/>
                <w:lang w:eastAsia="es-MX"/>
              </w:rPr>
            </w:pPr>
            <w:r w:rsidRPr="000B013C">
              <w:rPr>
                <w:rFonts w:ascii="Calibri" w:eastAsia="Times New Roman" w:hAnsi="Calibri" w:cs="Calibri"/>
                <w:color w:val="000000"/>
                <w:lang w:eastAsia="es-MX"/>
              </w:rPr>
              <w:t>Cambisoles</w:t>
            </w:r>
          </w:p>
        </w:tc>
      </w:tr>
      <w:tr w:rsidR="000B013C" w:rsidRPr="000B013C" w:rsidTr="005C7F27">
        <w:trPr>
          <w:trHeight w:val="272"/>
          <w:jc w:val="center"/>
        </w:trPr>
        <w:tc>
          <w:tcPr>
            <w:tcW w:w="963"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c>
          <w:tcPr>
            <w:tcW w:w="112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jc w:val="center"/>
              <w:rPr>
                <w:rFonts w:ascii="Calibri" w:eastAsia="Times New Roman" w:hAnsi="Calibri" w:cs="Calibri"/>
                <w:color w:val="000000"/>
                <w:lang w:eastAsia="es-MX"/>
              </w:rPr>
            </w:pPr>
            <w:r w:rsidRPr="000B013C">
              <w:rPr>
                <w:rFonts w:ascii="Calibri" w:eastAsia="Times New Roman" w:hAnsi="Calibri" w:cstheme="minorHAnsi"/>
                <w:color w:val="000000"/>
                <w:lang w:eastAsia="es-MX"/>
              </w:rPr>
              <w:t>B</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81.44</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8.88</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9.68</w:t>
            </w:r>
          </w:p>
        </w:tc>
        <w:tc>
          <w:tcPr>
            <w:tcW w:w="158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Calibri"/>
                <w:color w:val="000000"/>
                <w:lang w:eastAsia="es-MX"/>
              </w:rPr>
              <w:t>Arcilloso</w:t>
            </w:r>
          </w:p>
        </w:tc>
        <w:tc>
          <w:tcPr>
            <w:tcW w:w="1264"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r>
      <w:tr w:rsidR="000B013C" w:rsidRPr="000B013C" w:rsidTr="005C7F27">
        <w:trPr>
          <w:trHeight w:val="277"/>
          <w:jc w:val="center"/>
        </w:trPr>
        <w:tc>
          <w:tcPr>
            <w:tcW w:w="963"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c>
          <w:tcPr>
            <w:tcW w:w="112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jc w:val="center"/>
              <w:rPr>
                <w:rFonts w:ascii="Calibri" w:eastAsia="Times New Roman" w:hAnsi="Calibri" w:cs="Calibri"/>
                <w:color w:val="000000"/>
                <w:lang w:eastAsia="es-MX"/>
              </w:rPr>
            </w:pPr>
            <w:r w:rsidRPr="000B013C">
              <w:rPr>
                <w:rFonts w:ascii="Calibri" w:eastAsia="Times New Roman" w:hAnsi="Calibri" w:cstheme="minorHAnsi"/>
                <w:color w:val="000000"/>
                <w:lang w:eastAsia="es-MX"/>
              </w:rPr>
              <w:t>C</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43.44</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20.88</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35.68</w:t>
            </w:r>
          </w:p>
        </w:tc>
        <w:tc>
          <w:tcPr>
            <w:tcW w:w="158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Calibri"/>
                <w:color w:val="000000"/>
                <w:lang w:eastAsia="es-MX"/>
              </w:rPr>
              <w:t>Arcilloso</w:t>
            </w:r>
          </w:p>
        </w:tc>
        <w:tc>
          <w:tcPr>
            <w:tcW w:w="1264"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r>
      <w:tr w:rsidR="000B013C" w:rsidRPr="000B013C" w:rsidTr="005C7F27">
        <w:trPr>
          <w:trHeight w:val="266"/>
          <w:jc w:val="center"/>
        </w:trPr>
        <w:tc>
          <w:tcPr>
            <w:tcW w:w="963" w:type="dxa"/>
            <w:vMerge w:val="restart"/>
            <w:tcBorders>
              <w:top w:val="nil"/>
              <w:left w:val="single" w:sz="4" w:space="0" w:color="auto"/>
              <w:bottom w:val="single" w:sz="4" w:space="0" w:color="000000"/>
              <w:right w:val="single" w:sz="4" w:space="0" w:color="auto"/>
            </w:tcBorders>
            <w:shd w:val="clear" w:color="auto" w:fill="auto"/>
            <w:vAlign w:val="center"/>
            <w:hideMark/>
          </w:tcPr>
          <w:p w:rsidR="000B013C" w:rsidRPr="000B013C" w:rsidRDefault="000B013C" w:rsidP="000B013C">
            <w:pPr>
              <w:spacing w:after="0" w:line="240" w:lineRule="auto"/>
              <w:jc w:val="center"/>
              <w:rPr>
                <w:rFonts w:ascii="Calibri" w:eastAsia="Times New Roman" w:hAnsi="Calibri" w:cs="Calibri"/>
                <w:color w:val="000000"/>
                <w:lang w:eastAsia="es-MX"/>
              </w:rPr>
            </w:pPr>
            <w:r w:rsidRPr="000B013C">
              <w:rPr>
                <w:rFonts w:ascii="Calibri" w:eastAsia="Times New Roman" w:hAnsi="Calibri" w:cstheme="minorHAnsi"/>
                <w:color w:val="000000"/>
                <w:lang w:eastAsia="es-MX"/>
              </w:rPr>
              <w:t>D</w:t>
            </w:r>
            <w:r w:rsidR="00A27EFE">
              <w:rPr>
                <w:rFonts w:ascii="Calibri" w:eastAsia="Times New Roman" w:hAnsi="Calibri" w:cstheme="minorHAnsi"/>
                <w:color w:val="000000"/>
                <w:lang w:eastAsia="es-MX"/>
              </w:rPr>
              <w:t>05</w:t>
            </w:r>
          </w:p>
        </w:tc>
        <w:tc>
          <w:tcPr>
            <w:tcW w:w="112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jc w:val="center"/>
              <w:rPr>
                <w:rFonts w:ascii="Calibri" w:eastAsia="Times New Roman" w:hAnsi="Calibri" w:cs="Calibri"/>
                <w:color w:val="000000"/>
                <w:lang w:eastAsia="es-MX"/>
              </w:rPr>
            </w:pPr>
            <w:r w:rsidRPr="000B013C">
              <w:rPr>
                <w:rFonts w:ascii="Calibri" w:eastAsia="Times New Roman" w:hAnsi="Calibri" w:cstheme="minorHAnsi"/>
                <w:color w:val="000000"/>
                <w:lang w:eastAsia="es-MX"/>
              </w:rPr>
              <w:t>A</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57.44</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22.88</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19.68</w:t>
            </w:r>
          </w:p>
        </w:tc>
        <w:tc>
          <w:tcPr>
            <w:tcW w:w="158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Calibri"/>
                <w:color w:val="000000"/>
                <w:lang w:eastAsia="es-MX"/>
              </w:rPr>
              <w:t>Arcilloso</w:t>
            </w:r>
          </w:p>
        </w:tc>
        <w:tc>
          <w:tcPr>
            <w:tcW w:w="1264" w:type="dxa"/>
            <w:vMerge w:val="restart"/>
            <w:tcBorders>
              <w:top w:val="nil"/>
              <w:left w:val="single" w:sz="4" w:space="0" w:color="auto"/>
              <w:bottom w:val="single" w:sz="4" w:space="0" w:color="000000"/>
              <w:right w:val="single" w:sz="4" w:space="0" w:color="auto"/>
            </w:tcBorders>
            <w:shd w:val="clear" w:color="auto" w:fill="auto"/>
            <w:vAlign w:val="center"/>
            <w:hideMark/>
          </w:tcPr>
          <w:p w:rsidR="000B013C" w:rsidRPr="000B013C" w:rsidRDefault="000B013C" w:rsidP="000B013C">
            <w:pPr>
              <w:spacing w:after="0" w:line="240" w:lineRule="auto"/>
              <w:jc w:val="center"/>
              <w:rPr>
                <w:rFonts w:ascii="Calibri" w:eastAsia="Times New Roman" w:hAnsi="Calibri" w:cs="Calibri"/>
                <w:color w:val="000000"/>
                <w:lang w:eastAsia="es-MX"/>
              </w:rPr>
            </w:pPr>
            <w:r w:rsidRPr="000B013C">
              <w:rPr>
                <w:rFonts w:ascii="Calibri" w:eastAsia="Times New Roman" w:hAnsi="Calibri" w:cs="Calibri"/>
                <w:color w:val="000000"/>
                <w:lang w:eastAsia="es-MX"/>
              </w:rPr>
              <w:t>Luvisoles</w:t>
            </w:r>
          </w:p>
        </w:tc>
      </w:tr>
      <w:tr w:rsidR="000B013C" w:rsidRPr="000B013C" w:rsidTr="005C7F27">
        <w:trPr>
          <w:trHeight w:val="270"/>
          <w:jc w:val="center"/>
        </w:trPr>
        <w:tc>
          <w:tcPr>
            <w:tcW w:w="963"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c>
          <w:tcPr>
            <w:tcW w:w="112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jc w:val="center"/>
              <w:rPr>
                <w:rFonts w:ascii="Calibri" w:eastAsia="Times New Roman" w:hAnsi="Calibri" w:cs="Calibri"/>
                <w:color w:val="000000"/>
                <w:lang w:eastAsia="es-MX"/>
              </w:rPr>
            </w:pPr>
            <w:r w:rsidRPr="000B013C">
              <w:rPr>
                <w:rFonts w:ascii="Calibri" w:eastAsia="Times New Roman" w:hAnsi="Calibri" w:cstheme="minorHAnsi"/>
                <w:color w:val="000000"/>
                <w:lang w:eastAsia="es-MX"/>
              </w:rPr>
              <w:t>B1</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53.44</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28.88</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17.68</w:t>
            </w:r>
          </w:p>
        </w:tc>
        <w:tc>
          <w:tcPr>
            <w:tcW w:w="158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Calibri"/>
                <w:color w:val="000000"/>
                <w:lang w:eastAsia="es-MX"/>
              </w:rPr>
              <w:t>Arcilloso</w:t>
            </w:r>
          </w:p>
        </w:tc>
        <w:tc>
          <w:tcPr>
            <w:tcW w:w="1264"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r>
      <w:tr w:rsidR="000B013C" w:rsidRPr="000B013C" w:rsidTr="005C7F27">
        <w:trPr>
          <w:trHeight w:val="245"/>
          <w:jc w:val="center"/>
        </w:trPr>
        <w:tc>
          <w:tcPr>
            <w:tcW w:w="963"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c>
          <w:tcPr>
            <w:tcW w:w="112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jc w:val="center"/>
              <w:rPr>
                <w:rFonts w:ascii="Calibri" w:eastAsia="Times New Roman" w:hAnsi="Calibri" w:cs="Calibri"/>
                <w:color w:val="000000"/>
                <w:lang w:eastAsia="es-MX"/>
              </w:rPr>
            </w:pPr>
            <w:r w:rsidRPr="000B013C">
              <w:rPr>
                <w:rFonts w:ascii="Calibri" w:eastAsia="Times New Roman" w:hAnsi="Calibri" w:cstheme="minorHAnsi"/>
                <w:color w:val="000000"/>
                <w:lang w:eastAsia="es-MX"/>
              </w:rPr>
              <w:t>B2</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49.44</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24.88</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Calibri"/>
                <w:color w:val="000000"/>
                <w:lang w:eastAsia="es-MX"/>
              </w:rPr>
              <w:t>25.68</w:t>
            </w:r>
          </w:p>
        </w:tc>
        <w:tc>
          <w:tcPr>
            <w:tcW w:w="158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Calibri"/>
                <w:color w:val="000000"/>
                <w:lang w:eastAsia="es-MX"/>
              </w:rPr>
              <w:t>Arcilloso</w:t>
            </w:r>
          </w:p>
        </w:tc>
        <w:tc>
          <w:tcPr>
            <w:tcW w:w="1264"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r>
    </w:tbl>
    <w:p w:rsidR="00A27EFE" w:rsidRPr="00EB787C" w:rsidRDefault="00A27EFE" w:rsidP="00A27EFE">
      <w:pPr>
        <w:spacing w:after="240" w:line="360" w:lineRule="auto"/>
        <w:jc w:val="center"/>
        <w:rPr>
          <w:rFonts w:cstheme="minorHAnsi"/>
          <w:i/>
        </w:rPr>
      </w:pPr>
      <w:r>
        <w:rPr>
          <w:rFonts w:cstheme="minorHAnsi"/>
          <w:i/>
        </w:rPr>
        <w:t>Determinación granulométrica de algunos sitios por horizonte o capa</w:t>
      </w:r>
    </w:p>
    <w:tbl>
      <w:tblPr>
        <w:tblW w:w="8100" w:type="dxa"/>
        <w:jc w:val="center"/>
        <w:tblInd w:w="55" w:type="dxa"/>
        <w:tblCellMar>
          <w:left w:w="70" w:type="dxa"/>
          <w:right w:w="70" w:type="dxa"/>
        </w:tblCellMar>
        <w:tblLook w:val="04A0" w:firstRow="1" w:lastRow="0" w:firstColumn="1" w:lastColumn="0" w:noHBand="0" w:noVBand="1"/>
      </w:tblPr>
      <w:tblGrid>
        <w:gridCol w:w="1120"/>
        <w:gridCol w:w="1120"/>
        <w:gridCol w:w="1240"/>
        <w:gridCol w:w="1540"/>
        <w:gridCol w:w="1540"/>
        <w:gridCol w:w="1540"/>
      </w:tblGrid>
      <w:tr w:rsidR="000B013C" w:rsidRPr="000B013C" w:rsidTr="00081978">
        <w:trPr>
          <w:trHeight w:val="900"/>
          <w:jc w:val="center"/>
        </w:trPr>
        <w:tc>
          <w:tcPr>
            <w:tcW w:w="1120"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0B013C" w:rsidRPr="000B013C" w:rsidRDefault="000B013C" w:rsidP="000B013C">
            <w:pPr>
              <w:spacing w:after="0" w:line="240" w:lineRule="auto"/>
              <w:jc w:val="center"/>
              <w:rPr>
                <w:rFonts w:ascii="Calibri" w:eastAsia="Times New Roman" w:hAnsi="Calibri" w:cs="Calibri"/>
                <w:b/>
                <w:bCs/>
                <w:color w:val="000000"/>
                <w:lang w:eastAsia="es-MX"/>
              </w:rPr>
            </w:pPr>
            <w:r w:rsidRPr="000B013C">
              <w:rPr>
                <w:rFonts w:ascii="Calibri" w:eastAsia="Times New Roman" w:hAnsi="Calibri" w:cstheme="minorHAnsi"/>
                <w:b/>
                <w:bCs/>
                <w:color w:val="000000"/>
                <w:lang w:eastAsia="es-MX"/>
              </w:rPr>
              <w:t>Sitio</w:t>
            </w:r>
          </w:p>
        </w:tc>
        <w:tc>
          <w:tcPr>
            <w:tcW w:w="1120" w:type="dxa"/>
            <w:tcBorders>
              <w:top w:val="single" w:sz="4" w:space="0" w:color="auto"/>
              <w:left w:val="nil"/>
              <w:bottom w:val="single" w:sz="4" w:space="0" w:color="auto"/>
              <w:right w:val="single" w:sz="4" w:space="0" w:color="auto"/>
            </w:tcBorders>
            <w:shd w:val="clear" w:color="000000" w:fill="FABF8F"/>
            <w:vAlign w:val="center"/>
            <w:hideMark/>
          </w:tcPr>
          <w:p w:rsidR="000B013C" w:rsidRPr="000B013C" w:rsidRDefault="000B013C" w:rsidP="000B013C">
            <w:pPr>
              <w:spacing w:after="0" w:line="240" w:lineRule="auto"/>
              <w:jc w:val="center"/>
              <w:rPr>
                <w:rFonts w:ascii="Calibri" w:eastAsia="Times New Roman" w:hAnsi="Calibri" w:cs="Calibri"/>
                <w:b/>
                <w:bCs/>
                <w:color w:val="000000"/>
                <w:lang w:eastAsia="es-MX"/>
              </w:rPr>
            </w:pPr>
            <w:r w:rsidRPr="000B013C">
              <w:rPr>
                <w:rFonts w:ascii="Calibri" w:eastAsia="Times New Roman" w:hAnsi="Calibri" w:cstheme="minorHAnsi"/>
                <w:b/>
                <w:bCs/>
                <w:color w:val="000000"/>
                <w:lang w:eastAsia="es-MX"/>
              </w:rPr>
              <w:t>Horizonte</w:t>
            </w:r>
          </w:p>
        </w:tc>
        <w:tc>
          <w:tcPr>
            <w:tcW w:w="1240" w:type="dxa"/>
            <w:tcBorders>
              <w:top w:val="single" w:sz="4" w:space="0" w:color="auto"/>
              <w:left w:val="nil"/>
              <w:bottom w:val="single" w:sz="4" w:space="0" w:color="auto"/>
              <w:right w:val="single" w:sz="4" w:space="0" w:color="auto"/>
            </w:tcBorders>
            <w:shd w:val="clear" w:color="000000" w:fill="FABF8F"/>
            <w:vAlign w:val="center"/>
            <w:hideMark/>
          </w:tcPr>
          <w:p w:rsidR="000B013C" w:rsidRPr="000B013C" w:rsidRDefault="000B013C" w:rsidP="000B013C">
            <w:pPr>
              <w:spacing w:after="0" w:line="240" w:lineRule="auto"/>
              <w:jc w:val="center"/>
              <w:rPr>
                <w:rFonts w:ascii="Calibri" w:eastAsia="Times New Roman" w:hAnsi="Calibri" w:cs="Calibri"/>
                <w:b/>
                <w:bCs/>
                <w:color w:val="000000"/>
                <w:lang w:eastAsia="es-MX"/>
              </w:rPr>
            </w:pPr>
            <w:r w:rsidRPr="000B013C">
              <w:rPr>
                <w:rFonts w:ascii="Calibri" w:eastAsia="Times New Roman" w:hAnsi="Calibri" w:cstheme="minorHAnsi"/>
                <w:b/>
                <w:bCs/>
                <w:color w:val="000000"/>
                <w:lang w:eastAsia="es-MX"/>
              </w:rPr>
              <w:t>PH</w:t>
            </w:r>
          </w:p>
        </w:tc>
        <w:tc>
          <w:tcPr>
            <w:tcW w:w="1540" w:type="dxa"/>
            <w:tcBorders>
              <w:top w:val="single" w:sz="4" w:space="0" w:color="auto"/>
              <w:left w:val="nil"/>
              <w:bottom w:val="single" w:sz="4" w:space="0" w:color="auto"/>
              <w:right w:val="single" w:sz="4" w:space="0" w:color="auto"/>
            </w:tcBorders>
            <w:shd w:val="clear" w:color="000000" w:fill="FABF8F"/>
            <w:vAlign w:val="center"/>
            <w:hideMark/>
          </w:tcPr>
          <w:p w:rsidR="000B013C" w:rsidRPr="000B013C" w:rsidRDefault="000B013C" w:rsidP="000B013C">
            <w:pPr>
              <w:spacing w:after="0" w:line="240" w:lineRule="auto"/>
              <w:jc w:val="center"/>
              <w:rPr>
                <w:rFonts w:ascii="Calibri" w:eastAsia="Times New Roman" w:hAnsi="Calibri" w:cs="Calibri"/>
                <w:b/>
                <w:bCs/>
                <w:color w:val="000000"/>
                <w:lang w:eastAsia="es-MX"/>
              </w:rPr>
            </w:pPr>
            <w:r w:rsidRPr="000B013C">
              <w:rPr>
                <w:rFonts w:ascii="Calibri" w:eastAsia="Times New Roman" w:hAnsi="Calibri" w:cstheme="minorHAnsi"/>
                <w:b/>
                <w:bCs/>
                <w:color w:val="000000"/>
                <w:lang w:eastAsia="es-MX"/>
              </w:rPr>
              <w:t xml:space="preserve">Conductividad </w:t>
            </w:r>
            <w:r w:rsidR="00D475E5" w:rsidRPr="000B013C">
              <w:rPr>
                <w:rFonts w:ascii="Calibri" w:eastAsia="Times New Roman" w:hAnsi="Calibri" w:cstheme="minorHAnsi"/>
                <w:b/>
                <w:bCs/>
                <w:color w:val="000000"/>
                <w:lang w:eastAsia="es-MX"/>
              </w:rPr>
              <w:t>Eléctrica</w:t>
            </w:r>
            <w:r w:rsidRPr="000B013C">
              <w:rPr>
                <w:rFonts w:ascii="Calibri" w:eastAsia="Times New Roman" w:hAnsi="Calibri" w:cstheme="minorHAnsi"/>
                <w:b/>
                <w:bCs/>
                <w:color w:val="000000"/>
                <w:lang w:eastAsia="es-MX"/>
              </w:rPr>
              <w:t xml:space="preserve"> (MicroS)</w:t>
            </w:r>
          </w:p>
        </w:tc>
        <w:tc>
          <w:tcPr>
            <w:tcW w:w="1540" w:type="dxa"/>
            <w:tcBorders>
              <w:top w:val="single" w:sz="4" w:space="0" w:color="auto"/>
              <w:left w:val="nil"/>
              <w:bottom w:val="single" w:sz="4" w:space="0" w:color="auto"/>
              <w:right w:val="single" w:sz="4" w:space="0" w:color="auto"/>
            </w:tcBorders>
            <w:shd w:val="clear" w:color="000000" w:fill="FABF8F"/>
            <w:vAlign w:val="center"/>
            <w:hideMark/>
          </w:tcPr>
          <w:p w:rsidR="000B013C" w:rsidRPr="000B013C" w:rsidRDefault="000B013C" w:rsidP="000B013C">
            <w:pPr>
              <w:spacing w:after="0" w:line="240" w:lineRule="auto"/>
              <w:jc w:val="center"/>
              <w:rPr>
                <w:rFonts w:ascii="Calibri" w:eastAsia="Times New Roman" w:hAnsi="Calibri" w:cs="Calibri"/>
                <w:b/>
                <w:bCs/>
                <w:color w:val="000000"/>
                <w:lang w:eastAsia="es-MX"/>
              </w:rPr>
            </w:pPr>
            <w:r w:rsidRPr="000B013C">
              <w:rPr>
                <w:rFonts w:ascii="Calibri" w:eastAsia="Times New Roman" w:hAnsi="Calibri" w:cstheme="minorHAnsi"/>
                <w:b/>
                <w:bCs/>
                <w:color w:val="000000"/>
                <w:lang w:eastAsia="es-MX"/>
              </w:rPr>
              <w:t>Color en Húmedo</w:t>
            </w:r>
          </w:p>
        </w:tc>
        <w:tc>
          <w:tcPr>
            <w:tcW w:w="1540" w:type="dxa"/>
            <w:tcBorders>
              <w:top w:val="single" w:sz="4" w:space="0" w:color="auto"/>
              <w:left w:val="nil"/>
              <w:bottom w:val="single" w:sz="4" w:space="0" w:color="auto"/>
              <w:right w:val="single" w:sz="4" w:space="0" w:color="auto"/>
            </w:tcBorders>
            <w:shd w:val="clear" w:color="000000" w:fill="FABF8F"/>
            <w:vAlign w:val="center"/>
            <w:hideMark/>
          </w:tcPr>
          <w:p w:rsidR="000B013C" w:rsidRPr="000B013C" w:rsidRDefault="000B013C" w:rsidP="000B013C">
            <w:pPr>
              <w:spacing w:after="0" w:line="240" w:lineRule="auto"/>
              <w:jc w:val="center"/>
              <w:rPr>
                <w:rFonts w:ascii="Calibri" w:eastAsia="Times New Roman" w:hAnsi="Calibri" w:cs="Calibri"/>
                <w:b/>
                <w:bCs/>
                <w:color w:val="000000"/>
                <w:lang w:eastAsia="es-MX"/>
              </w:rPr>
            </w:pPr>
            <w:r w:rsidRPr="000B013C">
              <w:rPr>
                <w:rFonts w:ascii="Calibri" w:eastAsia="Times New Roman" w:hAnsi="Calibri" w:cstheme="minorHAnsi"/>
                <w:b/>
                <w:bCs/>
                <w:color w:val="000000"/>
                <w:lang w:eastAsia="es-MX"/>
              </w:rPr>
              <w:t>Color en Seco</w:t>
            </w:r>
          </w:p>
        </w:tc>
      </w:tr>
      <w:tr w:rsidR="000B013C" w:rsidRPr="000B013C" w:rsidTr="005C7F27">
        <w:trPr>
          <w:trHeight w:val="286"/>
          <w:jc w:val="center"/>
        </w:trPr>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0B013C" w:rsidRPr="000B013C" w:rsidRDefault="000B013C" w:rsidP="000B013C">
            <w:pPr>
              <w:spacing w:after="0" w:line="240" w:lineRule="auto"/>
              <w:jc w:val="center"/>
              <w:rPr>
                <w:rFonts w:ascii="Calibri" w:eastAsia="Times New Roman" w:hAnsi="Calibri" w:cs="Calibri"/>
                <w:color w:val="000000"/>
                <w:lang w:eastAsia="es-MX"/>
              </w:rPr>
            </w:pPr>
            <w:r w:rsidRPr="000B013C">
              <w:rPr>
                <w:rFonts w:ascii="Calibri" w:eastAsia="Times New Roman" w:hAnsi="Calibri" w:cstheme="minorHAnsi"/>
                <w:color w:val="000000"/>
                <w:lang w:eastAsia="es-MX"/>
              </w:rPr>
              <w:t>B</w:t>
            </w:r>
          </w:p>
        </w:tc>
        <w:tc>
          <w:tcPr>
            <w:tcW w:w="112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jc w:val="center"/>
              <w:rPr>
                <w:rFonts w:ascii="Calibri" w:eastAsia="Times New Roman" w:hAnsi="Calibri" w:cs="Calibri"/>
                <w:color w:val="000000"/>
                <w:lang w:eastAsia="es-MX"/>
              </w:rPr>
            </w:pPr>
            <w:r w:rsidRPr="000B013C">
              <w:rPr>
                <w:rFonts w:ascii="Calibri" w:eastAsia="Times New Roman" w:hAnsi="Calibri" w:cstheme="minorHAnsi"/>
                <w:color w:val="000000"/>
                <w:lang w:eastAsia="es-MX"/>
              </w:rPr>
              <w:t>A</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theme="minorHAnsi"/>
                <w:color w:val="000000"/>
                <w:lang w:eastAsia="es-MX"/>
              </w:rPr>
              <w:t>5.9</w:t>
            </w:r>
          </w:p>
        </w:tc>
        <w:tc>
          <w:tcPr>
            <w:tcW w:w="15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theme="minorHAnsi"/>
                <w:color w:val="000000"/>
                <w:lang w:eastAsia="es-MX"/>
              </w:rPr>
              <w:t>215</w:t>
            </w:r>
          </w:p>
        </w:tc>
        <w:tc>
          <w:tcPr>
            <w:tcW w:w="15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theme="minorHAnsi"/>
                <w:color w:val="000000"/>
                <w:lang w:eastAsia="es-MX"/>
              </w:rPr>
              <w:t>7.5 YR 3/2</w:t>
            </w:r>
          </w:p>
        </w:tc>
        <w:tc>
          <w:tcPr>
            <w:tcW w:w="15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theme="minorHAnsi"/>
                <w:color w:val="000000"/>
                <w:lang w:eastAsia="es-MX"/>
              </w:rPr>
              <w:t>7.5 YR 5/3</w:t>
            </w:r>
          </w:p>
        </w:tc>
      </w:tr>
      <w:tr w:rsidR="000B013C" w:rsidRPr="000B013C" w:rsidTr="005C7F27">
        <w:trPr>
          <w:trHeight w:val="262"/>
          <w:jc w:val="center"/>
        </w:trPr>
        <w:tc>
          <w:tcPr>
            <w:tcW w:w="1120"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c>
          <w:tcPr>
            <w:tcW w:w="112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jc w:val="center"/>
              <w:rPr>
                <w:rFonts w:ascii="Calibri" w:eastAsia="Times New Roman" w:hAnsi="Calibri" w:cs="Calibri"/>
                <w:color w:val="000000"/>
                <w:lang w:eastAsia="es-MX"/>
              </w:rPr>
            </w:pPr>
            <w:r w:rsidRPr="000B013C">
              <w:rPr>
                <w:rFonts w:ascii="Calibri" w:eastAsia="Times New Roman" w:hAnsi="Calibri" w:cstheme="minorHAnsi"/>
                <w:color w:val="000000"/>
                <w:lang w:eastAsia="es-MX"/>
              </w:rPr>
              <w:t>B</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theme="minorHAnsi"/>
                <w:color w:val="000000"/>
                <w:lang w:eastAsia="es-MX"/>
              </w:rPr>
              <w:t>5.69</w:t>
            </w:r>
          </w:p>
        </w:tc>
        <w:tc>
          <w:tcPr>
            <w:tcW w:w="15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theme="minorHAnsi"/>
                <w:color w:val="000000"/>
                <w:lang w:eastAsia="es-MX"/>
              </w:rPr>
              <w:t>310</w:t>
            </w:r>
          </w:p>
        </w:tc>
        <w:tc>
          <w:tcPr>
            <w:tcW w:w="15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theme="minorHAnsi"/>
                <w:color w:val="000000"/>
                <w:lang w:eastAsia="es-MX"/>
              </w:rPr>
              <w:t>7.5 YR 4/2</w:t>
            </w:r>
          </w:p>
        </w:tc>
        <w:tc>
          <w:tcPr>
            <w:tcW w:w="15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theme="minorHAnsi"/>
                <w:color w:val="000000"/>
                <w:lang w:eastAsia="es-MX"/>
              </w:rPr>
              <w:t>7.5 YR 6/2</w:t>
            </w:r>
          </w:p>
        </w:tc>
      </w:tr>
      <w:tr w:rsidR="000B013C" w:rsidRPr="000B013C" w:rsidTr="005C7F27">
        <w:trPr>
          <w:trHeight w:val="280"/>
          <w:jc w:val="center"/>
        </w:trPr>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0B013C" w:rsidRPr="000B013C" w:rsidRDefault="000B013C" w:rsidP="000B013C">
            <w:pPr>
              <w:spacing w:after="0" w:line="240" w:lineRule="auto"/>
              <w:jc w:val="center"/>
              <w:rPr>
                <w:rFonts w:ascii="Calibri" w:eastAsia="Times New Roman" w:hAnsi="Calibri" w:cs="Calibri"/>
                <w:color w:val="000000"/>
                <w:lang w:eastAsia="es-MX"/>
              </w:rPr>
            </w:pPr>
            <w:r w:rsidRPr="000B013C">
              <w:rPr>
                <w:rFonts w:ascii="Calibri" w:eastAsia="Times New Roman" w:hAnsi="Calibri" w:cstheme="minorHAnsi"/>
                <w:color w:val="000000"/>
                <w:lang w:eastAsia="es-MX"/>
              </w:rPr>
              <w:t>C</w:t>
            </w:r>
          </w:p>
        </w:tc>
        <w:tc>
          <w:tcPr>
            <w:tcW w:w="112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jc w:val="center"/>
              <w:rPr>
                <w:rFonts w:ascii="Calibri" w:eastAsia="Times New Roman" w:hAnsi="Calibri" w:cs="Calibri"/>
                <w:color w:val="000000"/>
                <w:lang w:eastAsia="es-MX"/>
              </w:rPr>
            </w:pPr>
            <w:r w:rsidRPr="000B013C">
              <w:rPr>
                <w:rFonts w:ascii="Calibri" w:eastAsia="Times New Roman" w:hAnsi="Calibri" w:cstheme="minorHAnsi"/>
                <w:color w:val="000000"/>
                <w:lang w:eastAsia="es-MX"/>
              </w:rPr>
              <w:t>A</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theme="minorHAnsi"/>
                <w:color w:val="000000"/>
                <w:lang w:eastAsia="es-MX"/>
              </w:rPr>
              <w:t>6.78</w:t>
            </w:r>
          </w:p>
        </w:tc>
        <w:tc>
          <w:tcPr>
            <w:tcW w:w="15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theme="minorHAnsi"/>
                <w:color w:val="000000"/>
                <w:lang w:eastAsia="es-MX"/>
              </w:rPr>
              <w:t>281</w:t>
            </w:r>
          </w:p>
        </w:tc>
        <w:tc>
          <w:tcPr>
            <w:tcW w:w="15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theme="minorHAnsi"/>
                <w:color w:val="000000"/>
                <w:lang w:eastAsia="es-MX"/>
              </w:rPr>
              <w:t>7.5 YR 2.5/1</w:t>
            </w:r>
          </w:p>
        </w:tc>
        <w:tc>
          <w:tcPr>
            <w:tcW w:w="15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theme="minorHAnsi"/>
                <w:color w:val="000000"/>
                <w:lang w:eastAsia="es-MX"/>
              </w:rPr>
              <w:t>7.5 YR 4/1</w:t>
            </w:r>
          </w:p>
        </w:tc>
      </w:tr>
      <w:tr w:rsidR="000B013C" w:rsidRPr="000B013C" w:rsidTr="005C7F27">
        <w:trPr>
          <w:trHeight w:val="270"/>
          <w:jc w:val="center"/>
        </w:trPr>
        <w:tc>
          <w:tcPr>
            <w:tcW w:w="1120"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c>
          <w:tcPr>
            <w:tcW w:w="112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jc w:val="center"/>
              <w:rPr>
                <w:rFonts w:ascii="Calibri" w:eastAsia="Times New Roman" w:hAnsi="Calibri" w:cs="Calibri"/>
                <w:color w:val="000000"/>
                <w:lang w:eastAsia="es-MX"/>
              </w:rPr>
            </w:pPr>
            <w:r w:rsidRPr="000B013C">
              <w:rPr>
                <w:rFonts w:ascii="Calibri" w:eastAsia="Times New Roman" w:hAnsi="Calibri" w:cstheme="minorHAnsi"/>
                <w:color w:val="000000"/>
                <w:lang w:eastAsia="es-MX"/>
              </w:rPr>
              <w:t>B</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theme="minorHAnsi"/>
                <w:color w:val="000000"/>
                <w:lang w:eastAsia="es-MX"/>
              </w:rPr>
              <w:t>5.45</w:t>
            </w:r>
          </w:p>
        </w:tc>
        <w:tc>
          <w:tcPr>
            <w:tcW w:w="15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theme="minorHAnsi"/>
                <w:color w:val="000000"/>
                <w:lang w:eastAsia="es-MX"/>
              </w:rPr>
              <w:t>90.1</w:t>
            </w:r>
          </w:p>
        </w:tc>
        <w:tc>
          <w:tcPr>
            <w:tcW w:w="15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theme="minorHAnsi"/>
                <w:color w:val="000000"/>
                <w:lang w:eastAsia="es-MX"/>
              </w:rPr>
              <w:t>7.5 YR 2.5/1</w:t>
            </w:r>
          </w:p>
        </w:tc>
        <w:tc>
          <w:tcPr>
            <w:tcW w:w="15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theme="minorHAnsi"/>
                <w:color w:val="000000"/>
                <w:lang w:eastAsia="es-MX"/>
              </w:rPr>
              <w:t>7.5 YR 4/2</w:t>
            </w:r>
          </w:p>
        </w:tc>
      </w:tr>
      <w:tr w:rsidR="000B013C" w:rsidRPr="000B013C" w:rsidTr="005C7F27">
        <w:trPr>
          <w:trHeight w:val="274"/>
          <w:jc w:val="center"/>
        </w:trPr>
        <w:tc>
          <w:tcPr>
            <w:tcW w:w="1120"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c>
          <w:tcPr>
            <w:tcW w:w="112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jc w:val="center"/>
              <w:rPr>
                <w:rFonts w:ascii="Calibri" w:eastAsia="Times New Roman" w:hAnsi="Calibri" w:cs="Calibri"/>
                <w:color w:val="000000"/>
                <w:lang w:eastAsia="es-MX"/>
              </w:rPr>
            </w:pPr>
            <w:r w:rsidRPr="000B013C">
              <w:rPr>
                <w:rFonts w:ascii="Calibri" w:eastAsia="Times New Roman" w:hAnsi="Calibri" w:cstheme="minorHAnsi"/>
                <w:color w:val="000000"/>
                <w:lang w:eastAsia="es-MX"/>
              </w:rPr>
              <w:t>C</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theme="minorHAnsi"/>
                <w:color w:val="000000"/>
                <w:lang w:eastAsia="es-MX"/>
              </w:rPr>
              <w:t>7.43</w:t>
            </w:r>
          </w:p>
        </w:tc>
        <w:tc>
          <w:tcPr>
            <w:tcW w:w="15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theme="minorHAnsi"/>
                <w:color w:val="000000"/>
                <w:lang w:eastAsia="es-MX"/>
              </w:rPr>
              <w:t>488</w:t>
            </w:r>
          </w:p>
        </w:tc>
        <w:tc>
          <w:tcPr>
            <w:tcW w:w="15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theme="minorHAnsi"/>
                <w:color w:val="000000"/>
                <w:lang w:eastAsia="es-MX"/>
              </w:rPr>
              <w:t>7.5 YR 5/1</w:t>
            </w:r>
          </w:p>
        </w:tc>
        <w:tc>
          <w:tcPr>
            <w:tcW w:w="15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theme="minorHAnsi"/>
                <w:color w:val="000000"/>
                <w:lang w:eastAsia="es-MX"/>
              </w:rPr>
              <w:t>7.5 YR7/1</w:t>
            </w:r>
          </w:p>
        </w:tc>
      </w:tr>
      <w:tr w:rsidR="000B013C" w:rsidRPr="000B013C" w:rsidTr="005C7F27">
        <w:trPr>
          <w:trHeight w:val="264"/>
          <w:jc w:val="center"/>
        </w:trPr>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0B013C" w:rsidRPr="000B013C" w:rsidRDefault="000B013C" w:rsidP="000B013C">
            <w:pPr>
              <w:spacing w:after="0" w:line="240" w:lineRule="auto"/>
              <w:jc w:val="center"/>
              <w:rPr>
                <w:rFonts w:ascii="Calibri" w:eastAsia="Times New Roman" w:hAnsi="Calibri" w:cs="Calibri"/>
                <w:color w:val="000000"/>
                <w:lang w:eastAsia="es-MX"/>
              </w:rPr>
            </w:pPr>
            <w:r w:rsidRPr="000B013C">
              <w:rPr>
                <w:rFonts w:ascii="Calibri" w:eastAsia="Times New Roman" w:hAnsi="Calibri" w:cstheme="minorHAnsi"/>
                <w:color w:val="000000"/>
                <w:lang w:eastAsia="es-MX"/>
              </w:rPr>
              <w:t>D</w:t>
            </w:r>
          </w:p>
        </w:tc>
        <w:tc>
          <w:tcPr>
            <w:tcW w:w="112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jc w:val="center"/>
              <w:rPr>
                <w:rFonts w:ascii="Calibri" w:eastAsia="Times New Roman" w:hAnsi="Calibri" w:cs="Calibri"/>
                <w:color w:val="000000"/>
                <w:lang w:eastAsia="es-MX"/>
              </w:rPr>
            </w:pPr>
            <w:r w:rsidRPr="000B013C">
              <w:rPr>
                <w:rFonts w:ascii="Calibri" w:eastAsia="Times New Roman" w:hAnsi="Calibri" w:cstheme="minorHAnsi"/>
                <w:color w:val="000000"/>
                <w:lang w:eastAsia="es-MX"/>
              </w:rPr>
              <w:t>A</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theme="minorHAnsi"/>
                <w:color w:val="000000"/>
                <w:lang w:eastAsia="es-MX"/>
              </w:rPr>
              <w:t>5.57</w:t>
            </w:r>
          </w:p>
        </w:tc>
        <w:tc>
          <w:tcPr>
            <w:tcW w:w="15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theme="minorHAnsi"/>
                <w:color w:val="000000"/>
                <w:lang w:eastAsia="es-MX"/>
              </w:rPr>
              <w:t>65.8</w:t>
            </w:r>
          </w:p>
        </w:tc>
        <w:tc>
          <w:tcPr>
            <w:tcW w:w="15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theme="minorHAnsi"/>
                <w:color w:val="000000"/>
                <w:lang w:eastAsia="es-MX"/>
              </w:rPr>
              <w:t>7.5 YR 3/3</w:t>
            </w:r>
          </w:p>
        </w:tc>
        <w:tc>
          <w:tcPr>
            <w:tcW w:w="15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theme="minorHAnsi"/>
                <w:color w:val="000000"/>
                <w:lang w:eastAsia="es-MX"/>
              </w:rPr>
              <w:t>7.5 YR 4/4</w:t>
            </w:r>
          </w:p>
        </w:tc>
      </w:tr>
      <w:tr w:rsidR="000B013C" w:rsidRPr="000B013C" w:rsidTr="005C7F27">
        <w:trPr>
          <w:trHeight w:val="268"/>
          <w:jc w:val="center"/>
        </w:trPr>
        <w:tc>
          <w:tcPr>
            <w:tcW w:w="1120"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c>
          <w:tcPr>
            <w:tcW w:w="112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jc w:val="center"/>
              <w:rPr>
                <w:rFonts w:ascii="Calibri" w:eastAsia="Times New Roman" w:hAnsi="Calibri" w:cs="Calibri"/>
                <w:color w:val="000000"/>
                <w:lang w:eastAsia="es-MX"/>
              </w:rPr>
            </w:pPr>
            <w:r w:rsidRPr="000B013C">
              <w:rPr>
                <w:rFonts w:ascii="Calibri" w:eastAsia="Times New Roman" w:hAnsi="Calibri" w:cstheme="minorHAnsi"/>
                <w:color w:val="000000"/>
                <w:lang w:eastAsia="es-MX"/>
              </w:rPr>
              <w:t>B1</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theme="minorHAnsi"/>
                <w:color w:val="000000"/>
                <w:lang w:eastAsia="es-MX"/>
              </w:rPr>
              <w:t>5.7</w:t>
            </w:r>
          </w:p>
        </w:tc>
        <w:tc>
          <w:tcPr>
            <w:tcW w:w="15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theme="minorHAnsi"/>
                <w:color w:val="000000"/>
                <w:lang w:eastAsia="es-MX"/>
              </w:rPr>
              <w:t>66.9</w:t>
            </w:r>
          </w:p>
        </w:tc>
        <w:tc>
          <w:tcPr>
            <w:tcW w:w="15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theme="minorHAnsi"/>
                <w:color w:val="000000"/>
                <w:lang w:eastAsia="es-MX"/>
              </w:rPr>
              <w:t>7.5 YR 4/3</w:t>
            </w:r>
          </w:p>
        </w:tc>
        <w:tc>
          <w:tcPr>
            <w:tcW w:w="15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theme="minorHAnsi"/>
                <w:color w:val="000000"/>
                <w:lang w:eastAsia="es-MX"/>
              </w:rPr>
              <w:t>7.5 YR 4/6</w:t>
            </w:r>
          </w:p>
        </w:tc>
      </w:tr>
      <w:tr w:rsidR="000B013C" w:rsidRPr="000B013C" w:rsidTr="005C7F27">
        <w:trPr>
          <w:trHeight w:val="286"/>
          <w:jc w:val="center"/>
        </w:trPr>
        <w:tc>
          <w:tcPr>
            <w:tcW w:w="1120" w:type="dxa"/>
            <w:vMerge/>
            <w:tcBorders>
              <w:top w:val="nil"/>
              <w:left w:val="single" w:sz="4" w:space="0" w:color="auto"/>
              <w:bottom w:val="single" w:sz="4" w:space="0" w:color="000000"/>
              <w:right w:val="single" w:sz="4" w:space="0" w:color="auto"/>
            </w:tcBorders>
            <w:vAlign w:val="center"/>
            <w:hideMark/>
          </w:tcPr>
          <w:p w:rsidR="000B013C" w:rsidRPr="000B013C" w:rsidRDefault="000B013C" w:rsidP="000B013C">
            <w:pPr>
              <w:spacing w:after="0" w:line="240" w:lineRule="auto"/>
              <w:rPr>
                <w:rFonts w:ascii="Calibri" w:eastAsia="Times New Roman" w:hAnsi="Calibri" w:cs="Calibri"/>
                <w:color w:val="000000"/>
                <w:lang w:eastAsia="es-MX"/>
              </w:rPr>
            </w:pPr>
          </w:p>
        </w:tc>
        <w:tc>
          <w:tcPr>
            <w:tcW w:w="112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jc w:val="center"/>
              <w:rPr>
                <w:rFonts w:ascii="Calibri" w:eastAsia="Times New Roman" w:hAnsi="Calibri" w:cs="Calibri"/>
                <w:color w:val="000000"/>
                <w:lang w:eastAsia="es-MX"/>
              </w:rPr>
            </w:pPr>
            <w:r w:rsidRPr="000B013C">
              <w:rPr>
                <w:rFonts w:ascii="Calibri" w:eastAsia="Times New Roman" w:hAnsi="Calibri" w:cstheme="minorHAnsi"/>
                <w:color w:val="000000"/>
                <w:lang w:eastAsia="es-MX"/>
              </w:rPr>
              <w:t>B2</w:t>
            </w:r>
          </w:p>
        </w:tc>
        <w:tc>
          <w:tcPr>
            <w:tcW w:w="12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theme="minorHAnsi"/>
                <w:color w:val="000000"/>
                <w:lang w:eastAsia="es-MX"/>
              </w:rPr>
              <w:t>5.6</w:t>
            </w:r>
          </w:p>
        </w:tc>
        <w:tc>
          <w:tcPr>
            <w:tcW w:w="15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jc w:val="right"/>
              <w:rPr>
                <w:rFonts w:ascii="Calibri" w:eastAsia="Times New Roman" w:hAnsi="Calibri" w:cs="Calibri"/>
                <w:color w:val="000000"/>
                <w:lang w:eastAsia="es-MX"/>
              </w:rPr>
            </w:pPr>
            <w:r w:rsidRPr="000B013C">
              <w:rPr>
                <w:rFonts w:ascii="Calibri" w:eastAsia="Times New Roman" w:hAnsi="Calibri" w:cstheme="minorHAnsi"/>
                <w:color w:val="000000"/>
                <w:lang w:eastAsia="es-MX"/>
              </w:rPr>
              <w:t>79.6</w:t>
            </w:r>
          </w:p>
        </w:tc>
        <w:tc>
          <w:tcPr>
            <w:tcW w:w="15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theme="minorHAnsi"/>
                <w:color w:val="000000"/>
                <w:lang w:eastAsia="es-MX"/>
              </w:rPr>
              <w:t>7.5 YR 3/3</w:t>
            </w:r>
          </w:p>
        </w:tc>
        <w:tc>
          <w:tcPr>
            <w:tcW w:w="1540" w:type="dxa"/>
            <w:tcBorders>
              <w:top w:val="nil"/>
              <w:left w:val="nil"/>
              <w:bottom w:val="single" w:sz="4" w:space="0" w:color="auto"/>
              <w:right w:val="single" w:sz="4" w:space="0" w:color="auto"/>
            </w:tcBorders>
            <w:shd w:val="clear" w:color="auto" w:fill="auto"/>
            <w:vAlign w:val="center"/>
            <w:hideMark/>
          </w:tcPr>
          <w:p w:rsidR="000B013C" w:rsidRPr="000B013C" w:rsidRDefault="000B013C" w:rsidP="000B013C">
            <w:pPr>
              <w:spacing w:after="0" w:line="240" w:lineRule="auto"/>
              <w:ind w:firstLineChars="100" w:firstLine="220"/>
              <w:rPr>
                <w:rFonts w:ascii="Calibri" w:eastAsia="Times New Roman" w:hAnsi="Calibri" w:cs="Calibri"/>
                <w:color w:val="000000"/>
                <w:lang w:eastAsia="es-MX"/>
              </w:rPr>
            </w:pPr>
            <w:r w:rsidRPr="000B013C">
              <w:rPr>
                <w:rFonts w:ascii="Calibri" w:eastAsia="Times New Roman" w:hAnsi="Calibri" w:cstheme="minorHAnsi"/>
                <w:color w:val="000000"/>
                <w:lang w:eastAsia="es-MX"/>
              </w:rPr>
              <w:t>7.5 YR 4/4</w:t>
            </w:r>
          </w:p>
        </w:tc>
      </w:tr>
    </w:tbl>
    <w:p w:rsidR="00A27EFE" w:rsidRPr="00EB787C" w:rsidRDefault="00A27EFE" w:rsidP="00A27EFE">
      <w:pPr>
        <w:spacing w:after="240" w:line="360" w:lineRule="auto"/>
        <w:jc w:val="center"/>
        <w:rPr>
          <w:rFonts w:cstheme="minorHAnsi"/>
          <w:i/>
        </w:rPr>
      </w:pPr>
      <w:r>
        <w:rPr>
          <w:rFonts w:cstheme="minorHAnsi"/>
          <w:i/>
        </w:rPr>
        <w:t>Determinación de las principales propiedades químicas de algunos sitios por horizonte o capa</w:t>
      </w:r>
    </w:p>
    <w:p w:rsidR="000B013C" w:rsidRPr="001D16A1" w:rsidRDefault="00CB6BFB" w:rsidP="001D16A1">
      <w:pPr>
        <w:autoSpaceDE w:val="0"/>
        <w:autoSpaceDN w:val="0"/>
        <w:adjustRightInd w:val="0"/>
        <w:spacing w:before="120" w:after="240" w:line="360" w:lineRule="auto"/>
        <w:jc w:val="both"/>
        <w:rPr>
          <w:rFonts w:cstheme="minorHAnsi"/>
          <w:bCs/>
        </w:rPr>
      </w:pPr>
      <w:r>
        <w:rPr>
          <w:rFonts w:cstheme="minorHAnsi"/>
          <w:bCs/>
        </w:rPr>
        <w:t xml:space="preserve">A continuación se describe cada GSR presente en el área de estudio, definiendo algunos elementos que resulta útiles para entender a que se refiere esta clasificación y </w:t>
      </w:r>
      <w:r w:rsidR="00D475E5">
        <w:rPr>
          <w:rFonts w:cstheme="minorHAnsi"/>
          <w:bCs/>
        </w:rPr>
        <w:t>distribución</w:t>
      </w:r>
      <w:r>
        <w:rPr>
          <w:rFonts w:cstheme="minorHAnsi"/>
          <w:bCs/>
        </w:rPr>
        <w:t>.</w:t>
      </w:r>
    </w:p>
    <w:p w:rsidR="00676453" w:rsidRPr="00E635D7" w:rsidRDefault="00676453" w:rsidP="00676453">
      <w:pPr>
        <w:autoSpaceDE w:val="0"/>
        <w:autoSpaceDN w:val="0"/>
        <w:adjustRightInd w:val="0"/>
        <w:spacing w:before="120" w:after="240" w:line="360" w:lineRule="auto"/>
        <w:jc w:val="both"/>
        <w:outlineLvl w:val="1"/>
        <w:rPr>
          <w:rFonts w:cstheme="minorHAnsi"/>
          <w:b/>
          <w:bCs/>
        </w:rPr>
      </w:pPr>
      <w:r w:rsidRPr="00E635D7">
        <w:rPr>
          <w:rFonts w:cstheme="minorHAnsi"/>
          <w:b/>
          <w:bCs/>
        </w:rPr>
        <w:t>LEPTOSOLES</w:t>
      </w:r>
      <w:r w:rsidR="002F52E3">
        <w:rPr>
          <w:rFonts w:cstheme="minorHAnsi"/>
          <w:b/>
          <w:bCs/>
        </w:rPr>
        <w:t xml:space="preserve"> (LP)</w:t>
      </w:r>
    </w:p>
    <w:p w:rsidR="00676453" w:rsidRDefault="00676453" w:rsidP="00676453">
      <w:pPr>
        <w:autoSpaceDE w:val="0"/>
        <w:autoSpaceDN w:val="0"/>
        <w:adjustRightInd w:val="0"/>
        <w:spacing w:before="120" w:after="240" w:line="360" w:lineRule="auto"/>
        <w:jc w:val="both"/>
        <w:rPr>
          <w:rFonts w:cstheme="minorHAnsi"/>
        </w:rPr>
      </w:pPr>
      <w:r w:rsidRPr="00E635D7">
        <w:rPr>
          <w:rFonts w:cstheme="minorHAnsi"/>
        </w:rPr>
        <w:t xml:space="preserve">Los Leptosoles son suelos muy someros sobre roca continua </w:t>
      </w:r>
      <w:r>
        <w:rPr>
          <w:rFonts w:cstheme="minorHAnsi"/>
        </w:rPr>
        <w:t>o</w:t>
      </w:r>
      <w:r w:rsidRPr="00E635D7">
        <w:rPr>
          <w:rFonts w:cstheme="minorHAnsi"/>
        </w:rPr>
        <w:t xml:space="preserve"> suelos extremadamente</w:t>
      </w:r>
      <w:r>
        <w:rPr>
          <w:rFonts w:cstheme="minorHAnsi"/>
        </w:rPr>
        <w:t xml:space="preserve"> </w:t>
      </w:r>
      <w:r w:rsidRPr="00E635D7">
        <w:rPr>
          <w:rFonts w:cstheme="minorHAnsi"/>
        </w:rPr>
        <w:t xml:space="preserve">pedregosos. </w:t>
      </w:r>
      <w:r w:rsidR="00DB1058">
        <w:rPr>
          <w:rFonts w:cstheme="minorHAnsi"/>
        </w:rPr>
        <w:t xml:space="preserve">Estos suelos </w:t>
      </w:r>
      <w:r w:rsidRPr="00E635D7">
        <w:rPr>
          <w:rFonts w:cstheme="minorHAnsi"/>
        </w:rPr>
        <w:t>son suelos azonales y particularmente comunes en</w:t>
      </w:r>
      <w:r>
        <w:rPr>
          <w:rFonts w:cstheme="minorHAnsi"/>
        </w:rPr>
        <w:t xml:space="preserve"> </w:t>
      </w:r>
      <w:r w:rsidRPr="00E635D7">
        <w:rPr>
          <w:rFonts w:cstheme="minorHAnsi"/>
        </w:rPr>
        <w:t>regiones montañosas. Los Leptosoles incluyen los</w:t>
      </w:r>
      <w:r>
        <w:rPr>
          <w:rFonts w:cstheme="minorHAnsi"/>
        </w:rPr>
        <w:t xml:space="preserve"> </w:t>
      </w:r>
      <w:r w:rsidRPr="00321916">
        <w:rPr>
          <w:rFonts w:cstheme="minorHAnsi"/>
          <w:iCs/>
        </w:rPr>
        <w:t>Litosoles</w:t>
      </w:r>
      <w:r w:rsidRPr="00E635D7">
        <w:rPr>
          <w:rFonts w:cstheme="minorHAnsi"/>
          <w:i/>
          <w:iCs/>
        </w:rPr>
        <w:t xml:space="preserve"> </w:t>
      </w:r>
      <w:r w:rsidRPr="00E635D7">
        <w:rPr>
          <w:rFonts w:cstheme="minorHAnsi"/>
        </w:rPr>
        <w:t>del Mapa de Suelos del Mundo</w:t>
      </w:r>
      <w:r>
        <w:rPr>
          <w:rFonts w:cstheme="minorHAnsi"/>
        </w:rPr>
        <w:t xml:space="preserve"> </w:t>
      </w:r>
      <w:r w:rsidRPr="00E635D7">
        <w:rPr>
          <w:rFonts w:cstheme="minorHAnsi"/>
        </w:rPr>
        <w:t>(FAO–UNESCO, 1971–1981)</w:t>
      </w:r>
      <w:r>
        <w:rPr>
          <w:rFonts w:cstheme="minorHAnsi"/>
        </w:rPr>
        <w:t>.</w:t>
      </w:r>
      <w:r w:rsidRPr="00E635D7">
        <w:rPr>
          <w:rFonts w:cstheme="minorHAnsi"/>
        </w:rPr>
        <w:t xml:space="preserve"> </w:t>
      </w:r>
      <w:r>
        <w:rPr>
          <w:rFonts w:cstheme="minorHAnsi"/>
        </w:rPr>
        <w:t>L</w:t>
      </w:r>
      <w:r w:rsidRPr="00E635D7">
        <w:rPr>
          <w:rFonts w:cstheme="minorHAnsi"/>
        </w:rPr>
        <w:t xml:space="preserve">a Taxonomía de Suelos de los Estados Unidos clasifica a la mayoría de estos suelos como </w:t>
      </w:r>
      <w:r>
        <w:rPr>
          <w:rFonts w:cstheme="minorHAnsi"/>
        </w:rPr>
        <w:t xml:space="preserve">Entisoles dentro del </w:t>
      </w:r>
      <w:r w:rsidRPr="00E635D7">
        <w:rPr>
          <w:rFonts w:cstheme="minorHAnsi"/>
        </w:rPr>
        <w:t xml:space="preserve">subgrupo </w:t>
      </w:r>
      <w:r w:rsidRPr="00321916">
        <w:rPr>
          <w:rFonts w:cstheme="minorHAnsi"/>
          <w:iCs/>
        </w:rPr>
        <w:t>Lítico</w:t>
      </w:r>
      <w:r>
        <w:rPr>
          <w:rFonts w:cstheme="minorHAnsi"/>
        </w:rPr>
        <w:t>.</w:t>
      </w:r>
    </w:p>
    <w:p w:rsidR="00676453" w:rsidRPr="00E635D7" w:rsidRDefault="00DB1058" w:rsidP="00676453">
      <w:pPr>
        <w:autoSpaceDE w:val="0"/>
        <w:autoSpaceDN w:val="0"/>
        <w:adjustRightInd w:val="0"/>
        <w:spacing w:before="120" w:after="240" w:line="360" w:lineRule="auto"/>
        <w:jc w:val="both"/>
        <w:outlineLvl w:val="2"/>
        <w:rPr>
          <w:rFonts w:cstheme="minorHAnsi"/>
          <w:b/>
          <w:bCs/>
        </w:rPr>
      </w:pPr>
      <w:r>
        <w:rPr>
          <w:rFonts w:cstheme="minorHAnsi"/>
          <w:b/>
          <w:bCs/>
        </w:rPr>
        <w:lastRenderedPageBreak/>
        <w:t>Descripción</w:t>
      </w:r>
    </w:p>
    <w:p w:rsidR="00676453" w:rsidRPr="00E635D7" w:rsidRDefault="00676453" w:rsidP="00676453">
      <w:pPr>
        <w:autoSpaceDE w:val="0"/>
        <w:autoSpaceDN w:val="0"/>
        <w:adjustRightInd w:val="0"/>
        <w:spacing w:before="120" w:after="240" w:line="360" w:lineRule="auto"/>
        <w:jc w:val="both"/>
        <w:rPr>
          <w:rFonts w:cstheme="minorHAnsi"/>
        </w:rPr>
      </w:pPr>
      <w:r w:rsidRPr="00E635D7">
        <w:rPr>
          <w:rFonts w:cstheme="minorHAnsi"/>
          <w:i/>
          <w:iCs/>
        </w:rPr>
        <w:t>Material parental</w:t>
      </w:r>
      <w:r w:rsidRPr="00E635D7">
        <w:rPr>
          <w:rFonts w:cstheme="minorHAnsi"/>
        </w:rPr>
        <w:t>: Varios tipos de roca continua o de materiales no consolidados con menos de</w:t>
      </w:r>
      <w:r>
        <w:rPr>
          <w:rFonts w:cstheme="minorHAnsi"/>
        </w:rPr>
        <w:t xml:space="preserve"> </w:t>
      </w:r>
      <w:r w:rsidRPr="00E635D7">
        <w:rPr>
          <w:rFonts w:cstheme="minorHAnsi"/>
        </w:rPr>
        <w:t>20 porciento (en volumen) de tierra fina.</w:t>
      </w:r>
    </w:p>
    <w:p w:rsidR="00676453" w:rsidRPr="00E635D7" w:rsidRDefault="00676453" w:rsidP="00676453">
      <w:pPr>
        <w:autoSpaceDE w:val="0"/>
        <w:autoSpaceDN w:val="0"/>
        <w:adjustRightInd w:val="0"/>
        <w:spacing w:before="120" w:after="240" w:line="360" w:lineRule="auto"/>
        <w:jc w:val="both"/>
        <w:rPr>
          <w:rFonts w:cstheme="minorHAnsi"/>
        </w:rPr>
      </w:pPr>
      <w:r w:rsidRPr="00E635D7">
        <w:rPr>
          <w:rFonts w:cstheme="minorHAnsi"/>
          <w:i/>
          <w:iCs/>
        </w:rPr>
        <w:t>Ambiente</w:t>
      </w:r>
      <w:r w:rsidRPr="00E635D7">
        <w:rPr>
          <w:rFonts w:cstheme="minorHAnsi"/>
        </w:rPr>
        <w:t>: Principalmente tierras en altitud media o alta con topografía fuertemente disectada.</w:t>
      </w:r>
      <w:r>
        <w:rPr>
          <w:rFonts w:cstheme="minorHAnsi"/>
        </w:rPr>
        <w:t xml:space="preserve"> </w:t>
      </w:r>
      <w:r w:rsidR="00DB1058">
        <w:rPr>
          <w:rFonts w:cstheme="minorHAnsi"/>
        </w:rPr>
        <w:t>S</w:t>
      </w:r>
      <w:r w:rsidRPr="00E635D7">
        <w:rPr>
          <w:rFonts w:cstheme="minorHAnsi"/>
        </w:rPr>
        <w:t>e encuentran en todas las zonas climáticas (muchos de ellos en regiones secas</w:t>
      </w:r>
      <w:r>
        <w:rPr>
          <w:rFonts w:cstheme="minorHAnsi"/>
        </w:rPr>
        <w:t xml:space="preserve"> </w:t>
      </w:r>
      <w:r w:rsidRPr="00E635D7">
        <w:rPr>
          <w:rFonts w:cstheme="minorHAnsi"/>
        </w:rPr>
        <w:t>cálidas o frías), en particular en áreas fuertemente erosionadas.</w:t>
      </w:r>
    </w:p>
    <w:p w:rsidR="00676453" w:rsidRDefault="00676453" w:rsidP="00676453">
      <w:pPr>
        <w:autoSpaceDE w:val="0"/>
        <w:autoSpaceDN w:val="0"/>
        <w:adjustRightInd w:val="0"/>
        <w:spacing w:before="120" w:after="240" w:line="360" w:lineRule="auto"/>
        <w:jc w:val="both"/>
        <w:rPr>
          <w:rFonts w:cstheme="minorHAnsi"/>
        </w:rPr>
      </w:pPr>
      <w:r w:rsidRPr="00E635D7">
        <w:rPr>
          <w:rFonts w:cstheme="minorHAnsi"/>
          <w:i/>
          <w:iCs/>
        </w:rPr>
        <w:t>Desarrollo del perfil</w:t>
      </w:r>
      <w:r w:rsidRPr="00E635D7">
        <w:rPr>
          <w:rFonts w:cstheme="minorHAnsi"/>
        </w:rPr>
        <w:t>: Los Leptosoles tienen roca continua en o muy cerca de la superficie o son</w:t>
      </w:r>
      <w:r>
        <w:rPr>
          <w:rFonts w:cstheme="minorHAnsi"/>
        </w:rPr>
        <w:t xml:space="preserve"> </w:t>
      </w:r>
      <w:r w:rsidRPr="00E635D7">
        <w:rPr>
          <w:rFonts w:cstheme="minorHAnsi"/>
        </w:rPr>
        <w:t xml:space="preserve">extremadamente </w:t>
      </w:r>
      <w:r>
        <w:rPr>
          <w:rFonts w:cstheme="minorHAnsi"/>
        </w:rPr>
        <w:t>gravosos</w:t>
      </w:r>
      <w:r w:rsidRPr="00E635D7">
        <w:rPr>
          <w:rFonts w:cstheme="minorHAnsi"/>
        </w:rPr>
        <w:t>. Los Leptosoles en material calcáreo meteorizado pueden tener un</w:t>
      </w:r>
      <w:r>
        <w:rPr>
          <w:rFonts w:cstheme="minorHAnsi"/>
        </w:rPr>
        <w:t xml:space="preserve"> </w:t>
      </w:r>
      <w:r w:rsidRPr="00DB1058">
        <w:rPr>
          <w:rFonts w:cstheme="minorHAnsi"/>
          <w:iCs/>
        </w:rPr>
        <w:t>horizonte mólico</w:t>
      </w:r>
      <w:r w:rsidRPr="00E635D7">
        <w:rPr>
          <w:rFonts w:cstheme="minorHAnsi"/>
        </w:rPr>
        <w:t>.</w:t>
      </w:r>
    </w:p>
    <w:p w:rsidR="00676453" w:rsidRPr="00E635D7" w:rsidRDefault="00676453" w:rsidP="00676453">
      <w:pPr>
        <w:autoSpaceDE w:val="0"/>
        <w:autoSpaceDN w:val="0"/>
        <w:adjustRightInd w:val="0"/>
        <w:spacing w:before="120" w:after="240" w:line="360" w:lineRule="auto"/>
        <w:jc w:val="both"/>
        <w:outlineLvl w:val="2"/>
        <w:rPr>
          <w:rFonts w:cstheme="minorHAnsi"/>
          <w:b/>
          <w:bCs/>
        </w:rPr>
      </w:pPr>
      <w:r w:rsidRPr="00E635D7">
        <w:rPr>
          <w:rFonts w:cstheme="minorHAnsi"/>
          <w:b/>
          <w:bCs/>
        </w:rPr>
        <w:t xml:space="preserve">Distribución </w:t>
      </w:r>
      <w:r w:rsidR="00DB1058">
        <w:rPr>
          <w:rFonts w:cstheme="minorHAnsi"/>
          <w:b/>
          <w:bCs/>
        </w:rPr>
        <w:t>mundial</w:t>
      </w:r>
    </w:p>
    <w:p w:rsidR="00676453" w:rsidRDefault="00676453" w:rsidP="00676453">
      <w:pPr>
        <w:autoSpaceDE w:val="0"/>
        <w:autoSpaceDN w:val="0"/>
        <w:adjustRightInd w:val="0"/>
        <w:spacing w:before="120" w:after="240" w:line="360" w:lineRule="auto"/>
        <w:jc w:val="both"/>
        <w:rPr>
          <w:rFonts w:cstheme="minorHAnsi"/>
        </w:rPr>
      </w:pPr>
      <w:r w:rsidRPr="00E635D7">
        <w:rPr>
          <w:rFonts w:cstheme="minorHAnsi"/>
        </w:rPr>
        <w:t xml:space="preserve">Los Leptosoles son el GSR más extendido sobre la tierra, </w:t>
      </w:r>
      <w:r>
        <w:rPr>
          <w:rFonts w:cstheme="minorHAnsi"/>
        </w:rPr>
        <w:t>con</w:t>
      </w:r>
      <w:r w:rsidRPr="00E635D7">
        <w:rPr>
          <w:rFonts w:cstheme="minorHAnsi"/>
        </w:rPr>
        <w:t xml:space="preserve"> alrededor de</w:t>
      </w:r>
      <w:r>
        <w:rPr>
          <w:rFonts w:cstheme="minorHAnsi"/>
        </w:rPr>
        <w:t xml:space="preserve"> </w:t>
      </w:r>
      <w:r w:rsidRPr="00E635D7">
        <w:rPr>
          <w:rFonts w:cstheme="minorHAnsi"/>
        </w:rPr>
        <w:t xml:space="preserve">1 655 millones </w:t>
      </w:r>
      <w:r w:rsidR="00DB1058">
        <w:rPr>
          <w:rFonts w:cstheme="minorHAnsi"/>
        </w:rPr>
        <w:t>de hectáreas,</w:t>
      </w:r>
      <w:r w:rsidRPr="00E635D7">
        <w:rPr>
          <w:rFonts w:cstheme="minorHAnsi"/>
        </w:rPr>
        <w:t xml:space="preserve"> se encuentran desde los trópicos hasta la tundra y</w:t>
      </w:r>
      <w:r>
        <w:rPr>
          <w:rFonts w:cstheme="minorHAnsi"/>
        </w:rPr>
        <w:t xml:space="preserve"> </w:t>
      </w:r>
      <w:r w:rsidRPr="00E635D7">
        <w:rPr>
          <w:rFonts w:cstheme="minorHAnsi"/>
        </w:rPr>
        <w:t>desde el nivel del mar hasta las montañas más altas. Los Leptosoles están particularmente</w:t>
      </w:r>
      <w:r>
        <w:rPr>
          <w:rFonts w:cstheme="minorHAnsi"/>
        </w:rPr>
        <w:t xml:space="preserve"> </w:t>
      </w:r>
      <w:r w:rsidRPr="00E635D7">
        <w:rPr>
          <w:rFonts w:cstheme="minorHAnsi"/>
        </w:rPr>
        <w:t>extendidos en áreas de montaña, notablemente en Asia y Sudamérica, en los desiertos de Sahara</w:t>
      </w:r>
      <w:r>
        <w:rPr>
          <w:rFonts w:cstheme="minorHAnsi"/>
        </w:rPr>
        <w:t xml:space="preserve"> </w:t>
      </w:r>
      <w:r w:rsidRPr="00E635D7">
        <w:rPr>
          <w:rFonts w:cstheme="minorHAnsi"/>
        </w:rPr>
        <w:t>y Arabia, la Península Ungava del norte de Canadá y en las montañas de Alaska. En otras</w:t>
      </w:r>
      <w:r>
        <w:rPr>
          <w:rFonts w:cstheme="minorHAnsi"/>
        </w:rPr>
        <w:t xml:space="preserve"> </w:t>
      </w:r>
      <w:r w:rsidRPr="00E635D7">
        <w:rPr>
          <w:rFonts w:cstheme="minorHAnsi"/>
        </w:rPr>
        <w:t>partes pueden encontrarse sobre rocas que son resistentes a la meteorización o</w:t>
      </w:r>
      <w:r>
        <w:rPr>
          <w:rFonts w:cstheme="minorHAnsi"/>
        </w:rPr>
        <w:t xml:space="preserve"> </w:t>
      </w:r>
      <w:r w:rsidRPr="00E635D7">
        <w:rPr>
          <w:rFonts w:cstheme="minorHAnsi"/>
        </w:rPr>
        <w:t xml:space="preserve">donde la erosión ha mantenido el paso </w:t>
      </w:r>
      <w:r w:rsidR="00DB1058">
        <w:rPr>
          <w:rFonts w:cstheme="minorHAnsi"/>
        </w:rPr>
        <w:t>al igual que</w:t>
      </w:r>
      <w:r w:rsidRPr="00E635D7">
        <w:rPr>
          <w:rFonts w:cstheme="minorHAnsi"/>
        </w:rPr>
        <w:t xml:space="preserve"> la formación de suelo, o ha removido la parte</w:t>
      </w:r>
      <w:r>
        <w:rPr>
          <w:rFonts w:cstheme="minorHAnsi"/>
        </w:rPr>
        <w:t xml:space="preserve"> </w:t>
      </w:r>
      <w:r w:rsidRPr="00E635D7">
        <w:rPr>
          <w:rFonts w:cstheme="minorHAnsi"/>
        </w:rPr>
        <w:t xml:space="preserve">superior del perfil de suelo. Los Leptosoles </w:t>
      </w:r>
      <w:r w:rsidRPr="00DB1058">
        <w:rPr>
          <w:rFonts w:cstheme="minorHAnsi"/>
        </w:rPr>
        <w:t xml:space="preserve">con </w:t>
      </w:r>
      <w:r w:rsidRPr="00DB1058">
        <w:rPr>
          <w:rFonts w:cstheme="minorHAnsi"/>
          <w:iCs/>
        </w:rPr>
        <w:t xml:space="preserve">roca continua </w:t>
      </w:r>
      <w:r w:rsidRPr="00E635D7">
        <w:rPr>
          <w:rFonts w:cstheme="minorHAnsi"/>
        </w:rPr>
        <w:t>a menos de 10 cm de profundidad</w:t>
      </w:r>
      <w:r>
        <w:rPr>
          <w:rFonts w:cstheme="minorHAnsi"/>
        </w:rPr>
        <w:t xml:space="preserve"> </w:t>
      </w:r>
      <w:r w:rsidRPr="00E635D7">
        <w:rPr>
          <w:rFonts w:cstheme="minorHAnsi"/>
        </w:rPr>
        <w:t>en regiones montañosas son los más extendidos.</w:t>
      </w:r>
    </w:p>
    <w:p w:rsidR="00676453" w:rsidRPr="00E635D7" w:rsidRDefault="00DB1058" w:rsidP="00676453">
      <w:pPr>
        <w:autoSpaceDE w:val="0"/>
        <w:autoSpaceDN w:val="0"/>
        <w:adjustRightInd w:val="0"/>
        <w:spacing w:before="120" w:after="240" w:line="360" w:lineRule="auto"/>
        <w:jc w:val="both"/>
        <w:outlineLvl w:val="2"/>
        <w:rPr>
          <w:rFonts w:cstheme="minorHAnsi"/>
          <w:b/>
          <w:bCs/>
        </w:rPr>
      </w:pPr>
      <w:r>
        <w:rPr>
          <w:rFonts w:cstheme="minorHAnsi"/>
          <w:b/>
          <w:bCs/>
        </w:rPr>
        <w:t>Uso y m</w:t>
      </w:r>
      <w:r w:rsidR="00676453" w:rsidRPr="00E635D7">
        <w:rPr>
          <w:rFonts w:cstheme="minorHAnsi"/>
          <w:b/>
          <w:bCs/>
        </w:rPr>
        <w:t>anejo</w:t>
      </w:r>
    </w:p>
    <w:p w:rsidR="00676453" w:rsidRDefault="00676453" w:rsidP="00676453">
      <w:pPr>
        <w:autoSpaceDE w:val="0"/>
        <w:autoSpaceDN w:val="0"/>
        <w:adjustRightInd w:val="0"/>
        <w:spacing w:before="120" w:after="240" w:line="360" w:lineRule="auto"/>
        <w:jc w:val="both"/>
        <w:rPr>
          <w:rFonts w:cstheme="minorHAnsi"/>
        </w:rPr>
      </w:pPr>
      <w:r w:rsidRPr="00E635D7">
        <w:rPr>
          <w:rFonts w:cstheme="minorHAnsi"/>
        </w:rPr>
        <w:t>Los Leptosoles son un recurso potencial para el pastoreo en estación húmeda y tierra forestal.</w:t>
      </w:r>
      <w:r>
        <w:rPr>
          <w:rFonts w:cstheme="minorHAnsi"/>
        </w:rPr>
        <w:t xml:space="preserve"> </w:t>
      </w:r>
      <w:r w:rsidRPr="00E635D7">
        <w:rPr>
          <w:rFonts w:cstheme="minorHAnsi"/>
        </w:rPr>
        <w:t>Los Leptosoles que están en zonas templadas están principalmente bajo bosque</w:t>
      </w:r>
      <w:r>
        <w:rPr>
          <w:rFonts w:cstheme="minorHAnsi"/>
        </w:rPr>
        <w:t xml:space="preserve"> </w:t>
      </w:r>
      <w:r w:rsidRPr="00E635D7">
        <w:rPr>
          <w:rFonts w:cstheme="minorHAnsi"/>
        </w:rPr>
        <w:t>caducifolio mixto mientras que los Leptosoles ácidos comúnmente están bajo bosque de</w:t>
      </w:r>
      <w:r>
        <w:rPr>
          <w:rFonts w:cstheme="minorHAnsi"/>
        </w:rPr>
        <w:t xml:space="preserve"> </w:t>
      </w:r>
      <w:r w:rsidRPr="00E635D7">
        <w:rPr>
          <w:rFonts w:cstheme="minorHAnsi"/>
        </w:rPr>
        <w:t xml:space="preserve">coníferas. La erosión es la mayor amenaza </w:t>
      </w:r>
      <w:r w:rsidR="00DB1058">
        <w:rPr>
          <w:rFonts w:cstheme="minorHAnsi"/>
        </w:rPr>
        <w:t>para estos suelos</w:t>
      </w:r>
      <w:r w:rsidRPr="00E635D7">
        <w:rPr>
          <w:rFonts w:cstheme="minorHAnsi"/>
        </w:rPr>
        <w:t>, particularmente en regiones</w:t>
      </w:r>
      <w:r>
        <w:rPr>
          <w:rFonts w:cstheme="minorHAnsi"/>
        </w:rPr>
        <w:t xml:space="preserve"> </w:t>
      </w:r>
      <w:r w:rsidRPr="00E635D7">
        <w:rPr>
          <w:rFonts w:cstheme="minorHAnsi"/>
        </w:rPr>
        <w:t>montañosas de zonas templadas</w:t>
      </w:r>
      <w:r w:rsidR="00DB1058">
        <w:rPr>
          <w:rFonts w:cstheme="minorHAnsi"/>
        </w:rPr>
        <w:t xml:space="preserve"> y</w:t>
      </w:r>
      <w:r>
        <w:rPr>
          <w:rFonts w:cstheme="minorHAnsi"/>
        </w:rPr>
        <w:t xml:space="preserve"> </w:t>
      </w:r>
      <w:r w:rsidRPr="00E635D7">
        <w:rPr>
          <w:rFonts w:cstheme="minorHAnsi"/>
        </w:rPr>
        <w:t>sobrexplotad</w:t>
      </w:r>
      <w:r>
        <w:rPr>
          <w:rFonts w:cstheme="minorHAnsi"/>
        </w:rPr>
        <w:t>as</w:t>
      </w:r>
      <w:r w:rsidR="00DB1058">
        <w:rPr>
          <w:rFonts w:cstheme="minorHAnsi"/>
        </w:rPr>
        <w:t>;</w:t>
      </w:r>
      <w:r w:rsidRPr="00E635D7">
        <w:rPr>
          <w:rFonts w:cstheme="minorHAnsi"/>
        </w:rPr>
        <w:t xml:space="preserve"> </w:t>
      </w:r>
      <w:r>
        <w:rPr>
          <w:rFonts w:cstheme="minorHAnsi"/>
        </w:rPr>
        <w:t xml:space="preserve">la </w:t>
      </w:r>
      <w:r w:rsidRPr="00E635D7">
        <w:rPr>
          <w:rFonts w:cstheme="minorHAnsi"/>
        </w:rPr>
        <w:t>creciente contaminación ambiental lleva al deterioro de bosques y</w:t>
      </w:r>
      <w:r>
        <w:rPr>
          <w:rFonts w:cstheme="minorHAnsi"/>
        </w:rPr>
        <w:t xml:space="preserve"> </w:t>
      </w:r>
      <w:r w:rsidRPr="00E635D7">
        <w:rPr>
          <w:rFonts w:cstheme="minorHAnsi"/>
        </w:rPr>
        <w:t xml:space="preserve">amenazan grandes áreas de </w:t>
      </w:r>
      <w:r>
        <w:rPr>
          <w:rFonts w:cstheme="minorHAnsi"/>
        </w:rPr>
        <w:t>estos suelos</w:t>
      </w:r>
      <w:r w:rsidRPr="00E635D7">
        <w:rPr>
          <w:rFonts w:cstheme="minorHAnsi"/>
        </w:rPr>
        <w:t xml:space="preserve"> vulnerables. Los Leptosoles en pendientes de colinas</w:t>
      </w:r>
      <w:r>
        <w:rPr>
          <w:rFonts w:cstheme="minorHAnsi"/>
        </w:rPr>
        <w:t xml:space="preserve"> </w:t>
      </w:r>
      <w:r w:rsidRPr="00E635D7">
        <w:rPr>
          <w:rFonts w:cstheme="minorHAnsi"/>
        </w:rPr>
        <w:t>generalmente son más fértiles que sus contrapartes en tierras más llan</w:t>
      </w:r>
      <w:r>
        <w:rPr>
          <w:rFonts w:cstheme="minorHAnsi"/>
        </w:rPr>
        <w:t>as.</w:t>
      </w:r>
    </w:p>
    <w:p w:rsidR="00676453" w:rsidRDefault="00676453" w:rsidP="00676453">
      <w:pPr>
        <w:autoSpaceDE w:val="0"/>
        <w:autoSpaceDN w:val="0"/>
        <w:adjustRightInd w:val="0"/>
        <w:spacing w:before="120" w:after="240" w:line="360" w:lineRule="auto"/>
        <w:jc w:val="both"/>
        <w:rPr>
          <w:rFonts w:cstheme="minorHAnsi"/>
        </w:rPr>
      </w:pPr>
      <w:r w:rsidRPr="00E635D7">
        <w:rPr>
          <w:rFonts w:cstheme="minorHAnsi"/>
        </w:rPr>
        <w:lastRenderedPageBreak/>
        <w:t>Las pendientes pronunciadas con suelos someros y pedregosos pueden transformarse en tierras</w:t>
      </w:r>
      <w:r>
        <w:rPr>
          <w:rFonts w:cstheme="minorHAnsi"/>
        </w:rPr>
        <w:t xml:space="preserve"> </w:t>
      </w:r>
      <w:r w:rsidRPr="00E635D7">
        <w:rPr>
          <w:rFonts w:cstheme="minorHAnsi"/>
        </w:rPr>
        <w:t>cultivables a través del terra</w:t>
      </w:r>
      <w:r>
        <w:rPr>
          <w:rFonts w:cstheme="minorHAnsi"/>
        </w:rPr>
        <w:t>ce</w:t>
      </w:r>
      <w:r w:rsidRPr="00E635D7">
        <w:rPr>
          <w:rFonts w:cstheme="minorHAnsi"/>
        </w:rPr>
        <w:t xml:space="preserve">ado, </w:t>
      </w:r>
      <w:r w:rsidR="000A0340">
        <w:rPr>
          <w:rFonts w:cstheme="minorHAnsi"/>
        </w:rPr>
        <w:t xml:space="preserve">o </w:t>
      </w:r>
      <w:r w:rsidRPr="00E635D7">
        <w:rPr>
          <w:rFonts w:cstheme="minorHAnsi"/>
        </w:rPr>
        <w:t>remoción manual de piedras y su utilización como frentes de</w:t>
      </w:r>
      <w:r>
        <w:rPr>
          <w:rFonts w:cstheme="minorHAnsi"/>
        </w:rPr>
        <w:t xml:space="preserve"> </w:t>
      </w:r>
      <w:r w:rsidRPr="00E635D7">
        <w:rPr>
          <w:rFonts w:cstheme="minorHAnsi"/>
        </w:rPr>
        <w:t>terrazas. La agroforestación (una combinación o rotación de cultivos arables y árboles bajo</w:t>
      </w:r>
      <w:r>
        <w:rPr>
          <w:rFonts w:cstheme="minorHAnsi"/>
        </w:rPr>
        <w:t xml:space="preserve"> </w:t>
      </w:r>
      <w:r w:rsidRPr="00E635D7">
        <w:rPr>
          <w:rFonts w:cstheme="minorHAnsi"/>
        </w:rPr>
        <w:t>control estricto) parece promisoria pero está todavía en una etapa experimental. El drenaje</w:t>
      </w:r>
      <w:r>
        <w:rPr>
          <w:rFonts w:cstheme="minorHAnsi"/>
        </w:rPr>
        <w:t xml:space="preserve"> </w:t>
      </w:r>
      <w:r w:rsidRPr="00E635D7">
        <w:rPr>
          <w:rFonts w:cstheme="minorHAnsi"/>
        </w:rPr>
        <w:t xml:space="preserve">interno excesivo y la poca profundidad de muchos </w:t>
      </w:r>
      <w:r>
        <w:rPr>
          <w:rFonts w:cstheme="minorHAnsi"/>
        </w:rPr>
        <w:t>de estos suelos</w:t>
      </w:r>
      <w:r w:rsidRPr="00E635D7">
        <w:rPr>
          <w:rFonts w:cstheme="minorHAnsi"/>
        </w:rPr>
        <w:t xml:space="preserve"> pueden causar sequía aún en</w:t>
      </w:r>
      <w:r>
        <w:rPr>
          <w:rFonts w:cstheme="minorHAnsi"/>
        </w:rPr>
        <w:t xml:space="preserve"> </w:t>
      </w:r>
      <w:r w:rsidRPr="00E635D7">
        <w:rPr>
          <w:rFonts w:cstheme="minorHAnsi"/>
        </w:rPr>
        <w:t>ambientes húmedos.</w:t>
      </w:r>
    </w:p>
    <w:p w:rsidR="00725EA3" w:rsidRPr="00E635D7" w:rsidRDefault="00725EA3" w:rsidP="00725EA3">
      <w:pPr>
        <w:autoSpaceDE w:val="0"/>
        <w:autoSpaceDN w:val="0"/>
        <w:adjustRightInd w:val="0"/>
        <w:spacing w:before="120" w:after="240" w:line="360" w:lineRule="auto"/>
        <w:jc w:val="both"/>
        <w:outlineLvl w:val="2"/>
        <w:rPr>
          <w:rFonts w:cstheme="minorHAnsi"/>
          <w:b/>
          <w:bCs/>
        </w:rPr>
      </w:pPr>
      <w:r w:rsidRPr="00E635D7">
        <w:rPr>
          <w:rFonts w:cstheme="minorHAnsi"/>
          <w:b/>
          <w:bCs/>
        </w:rPr>
        <w:t>Roca continúa</w:t>
      </w:r>
    </w:p>
    <w:p w:rsidR="00725EA3" w:rsidRDefault="000A0340" w:rsidP="00725EA3">
      <w:pPr>
        <w:autoSpaceDE w:val="0"/>
        <w:autoSpaceDN w:val="0"/>
        <w:adjustRightInd w:val="0"/>
        <w:spacing w:before="120" w:after="240" w:line="360" w:lineRule="auto"/>
        <w:jc w:val="both"/>
        <w:rPr>
          <w:rFonts w:cstheme="minorHAnsi"/>
        </w:rPr>
      </w:pPr>
      <w:r>
        <w:rPr>
          <w:rFonts w:cstheme="minorHAnsi"/>
        </w:rPr>
        <w:t>Es</w:t>
      </w:r>
      <w:r w:rsidR="00725EA3" w:rsidRPr="00E635D7">
        <w:rPr>
          <w:rFonts w:cstheme="minorHAnsi"/>
        </w:rPr>
        <w:t xml:space="preserve"> </w:t>
      </w:r>
      <w:r>
        <w:rPr>
          <w:rFonts w:cstheme="minorHAnsi"/>
        </w:rPr>
        <w:t xml:space="preserve">un </w:t>
      </w:r>
      <w:r w:rsidR="00725EA3" w:rsidRPr="00E635D7">
        <w:rPr>
          <w:rFonts w:cstheme="minorHAnsi"/>
        </w:rPr>
        <w:t>material consolidado subyacente al suelo</w:t>
      </w:r>
      <w:r>
        <w:rPr>
          <w:rFonts w:cstheme="minorHAnsi"/>
        </w:rPr>
        <w:t>.</w:t>
      </w:r>
      <w:r w:rsidR="00725EA3" w:rsidRPr="00E635D7">
        <w:rPr>
          <w:rFonts w:cstheme="minorHAnsi"/>
        </w:rPr>
        <w:t xml:space="preserve"> </w:t>
      </w:r>
      <w:r>
        <w:rPr>
          <w:rFonts w:cstheme="minorHAnsi"/>
        </w:rPr>
        <w:t>La</w:t>
      </w:r>
      <w:r w:rsidR="00725EA3" w:rsidRPr="00E635D7">
        <w:rPr>
          <w:rFonts w:cstheme="minorHAnsi"/>
        </w:rPr>
        <w:t xml:space="preserve"> roca</w:t>
      </w:r>
      <w:r w:rsidR="00725EA3">
        <w:rPr>
          <w:rFonts w:cstheme="minorHAnsi"/>
        </w:rPr>
        <w:t xml:space="preserve"> </w:t>
      </w:r>
      <w:r w:rsidR="00725EA3" w:rsidRPr="00E635D7">
        <w:rPr>
          <w:rFonts w:cstheme="minorHAnsi"/>
        </w:rPr>
        <w:t xml:space="preserve">continua </w:t>
      </w:r>
      <w:r>
        <w:rPr>
          <w:rFonts w:cstheme="minorHAnsi"/>
        </w:rPr>
        <w:t>se le llama c</w:t>
      </w:r>
      <w:r w:rsidR="00725EA3" w:rsidRPr="00E635D7">
        <w:rPr>
          <w:rFonts w:cstheme="minorHAnsi"/>
        </w:rPr>
        <w:t xml:space="preserve">onsolidada </w:t>
      </w:r>
      <w:r>
        <w:rPr>
          <w:rFonts w:cstheme="minorHAnsi"/>
        </w:rPr>
        <w:t>cuando permanece</w:t>
      </w:r>
      <w:r w:rsidR="00725EA3" w:rsidRPr="00E635D7">
        <w:rPr>
          <w:rFonts w:cstheme="minorHAnsi"/>
        </w:rPr>
        <w:t xml:space="preserve"> intacta un</w:t>
      </w:r>
      <w:r>
        <w:rPr>
          <w:rFonts w:cstheme="minorHAnsi"/>
        </w:rPr>
        <w:t>a</w:t>
      </w:r>
      <w:r w:rsidR="00725EA3" w:rsidRPr="00E635D7">
        <w:rPr>
          <w:rFonts w:cstheme="minorHAnsi"/>
        </w:rPr>
        <w:t xml:space="preserve"> </w:t>
      </w:r>
      <w:r>
        <w:rPr>
          <w:rFonts w:cstheme="minorHAnsi"/>
        </w:rPr>
        <w:t>muestra</w:t>
      </w:r>
      <w:r w:rsidR="00725EA3" w:rsidRPr="00E635D7">
        <w:rPr>
          <w:rFonts w:cstheme="minorHAnsi"/>
        </w:rPr>
        <w:t xml:space="preserve"> sec</w:t>
      </w:r>
      <w:r>
        <w:rPr>
          <w:rFonts w:cstheme="minorHAnsi"/>
        </w:rPr>
        <w:t>ada</w:t>
      </w:r>
      <w:r w:rsidR="00725EA3">
        <w:rPr>
          <w:rFonts w:cstheme="minorHAnsi"/>
        </w:rPr>
        <w:t xml:space="preserve"> </w:t>
      </w:r>
      <w:r w:rsidR="00725EA3" w:rsidRPr="00E635D7">
        <w:rPr>
          <w:rFonts w:cstheme="minorHAnsi"/>
        </w:rPr>
        <w:t>al aire de 25–30 mm de lado se sumerge en agua durante 1 hora. El material se considera</w:t>
      </w:r>
      <w:r w:rsidR="00725EA3">
        <w:rPr>
          <w:rFonts w:cstheme="minorHAnsi"/>
        </w:rPr>
        <w:t xml:space="preserve"> </w:t>
      </w:r>
      <w:r w:rsidR="00725EA3" w:rsidRPr="00E635D7">
        <w:rPr>
          <w:rFonts w:cstheme="minorHAnsi"/>
        </w:rPr>
        <w:t>continuo sólo si las grietas dentro de las cuales pueden entrar raíces, están separadas 10 cm o más</w:t>
      </w:r>
      <w:r w:rsidR="00725EA3">
        <w:rPr>
          <w:rFonts w:cstheme="minorHAnsi"/>
        </w:rPr>
        <w:t xml:space="preserve"> </w:t>
      </w:r>
      <w:r w:rsidR="00725EA3" w:rsidRPr="00E635D7">
        <w:rPr>
          <w:rFonts w:cstheme="minorHAnsi"/>
        </w:rPr>
        <w:t>y ocupan menos del 20 por ciento (en volumen) de la roca continua, sin que haya ocurrido un</w:t>
      </w:r>
      <w:r w:rsidR="00725EA3">
        <w:rPr>
          <w:rFonts w:cstheme="minorHAnsi"/>
        </w:rPr>
        <w:t xml:space="preserve"> </w:t>
      </w:r>
      <w:r w:rsidR="00725EA3" w:rsidRPr="00E635D7">
        <w:rPr>
          <w:rFonts w:cstheme="minorHAnsi"/>
        </w:rPr>
        <w:t>desplazamiento significativo de la roca.</w:t>
      </w:r>
    </w:p>
    <w:p w:rsidR="00C10C74" w:rsidRDefault="00C10C74" w:rsidP="00C10C74">
      <w:pPr>
        <w:autoSpaceDE w:val="0"/>
        <w:autoSpaceDN w:val="0"/>
        <w:adjustRightInd w:val="0"/>
        <w:spacing w:before="120" w:after="240" w:line="360" w:lineRule="auto"/>
        <w:jc w:val="both"/>
        <w:outlineLvl w:val="2"/>
        <w:rPr>
          <w:rFonts w:cstheme="minorHAnsi"/>
          <w:b/>
          <w:bCs/>
        </w:rPr>
      </w:pPr>
      <w:r>
        <w:rPr>
          <w:rFonts w:cstheme="minorHAnsi"/>
          <w:b/>
          <w:bCs/>
        </w:rPr>
        <w:t>Condición local</w:t>
      </w:r>
    </w:p>
    <w:p w:rsidR="00BF7098" w:rsidRDefault="00D475E5" w:rsidP="00BF7098">
      <w:pPr>
        <w:spacing w:before="120" w:after="240" w:line="360" w:lineRule="auto"/>
        <w:jc w:val="both"/>
        <w:rPr>
          <w:rFonts w:cstheme="minorHAnsi"/>
        </w:rPr>
      </w:pPr>
      <w:r>
        <w:rPr>
          <w:rFonts w:cstheme="minorHAnsi"/>
        </w:rPr>
        <w:t>U</w:t>
      </w:r>
      <w:r w:rsidRPr="00E635D7">
        <w:rPr>
          <w:rFonts w:cstheme="minorHAnsi"/>
        </w:rPr>
        <w:t xml:space="preserve">so del suelo pecuario con ganado bovino clasificado como pastizal inducido y cultivado, este último con </w:t>
      </w:r>
      <w:r>
        <w:rPr>
          <w:rFonts w:cstheme="minorHAnsi"/>
        </w:rPr>
        <w:t>R</w:t>
      </w:r>
      <w:r w:rsidRPr="00E635D7">
        <w:rPr>
          <w:rFonts w:cstheme="minorHAnsi"/>
        </w:rPr>
        <w:t xml:space="preserve">odex, así como manchones de selva baja caducifolia con árboles de la familia leguminosa como el guajillo y </w:t>
      </w:r>
      <w:r>
        <w:rPr>
          <w:rFonts w:cstheme="minorHAnsi"/>
        </w:rPr>
        <w:t>T</w:t>
      </w:r>
      <w:r w:rsidRPr="00E635D7">
        <w:rPr>
          <w:rFonts w:cstheme="minorHAnsi"/>
        </w:rPr>
        <w:t>epehuaje,  arboles del género Bursera y Acacia,  de acuerdo con la clasificación de INEGI</w:t>
      </w:r>
      <w:r w:rsidR="005475F0">
        <w:rPr>
          <w:rFonts w:cstheme="minorHAnsi"/>
        </w:rPr>
        <w:t>.</w:t>
      </w:r>
    </w:p>
    <w:p w:rsidR="00BF7098" w:rsidRDefault="00003344" w:rsidP="005C7F27">
      <w:pPr>
        <w:spacing w:before="120" w:after="0" w:line="360" w:lineRule="auto"/>
        <w:jc w:val="center"/>
        <w:rPr>
          <w:rFonts w:cstheme="minorHAnsi"/>
        </w:rPr>
      </w:pPr>
      <w:r>
        <w:rPr>
          <w:rFonts w:cstheme="minorHAnsi"/>
          <w:noProof/>
          <w:lang w:eastAsia="es-MX"/>
        </w:rPr>
        <w:drawing>
          <wp:inline distT="0" distB="0" distL="0" distR="0" wp14:anchorId="07EAC0B0" wp14:editId="53EECE8B">
            <wp:extent cx="3359755" cy="252000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elos 08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9755" cy="2520000"/>
                    </a:xfrm>
                    <a:prstGeom prst="rect">
                      <a:avLst/>
                    </a:prstGeom>
                  </pic:spPr>
                </pic:pic>
              </a:graphicData>
            </a:graphic>
          </wp:inline>
        </w:drawing>
      </w:r>
    </w:p>
    <w:p w:rsidR="00BF7098" w:rsidRPr="00EB787C" w:rsidRDefault="00BF7098" w:rsidP="00BF7098">
      <w:pPr>
        <w:spacing w:after="240" w:line="360" w:lineRule="auto"/>
        <w:jc w:val="center"/>
        <w:rPr>
          <w:rFonts w:cstheme="minorHAnsi"/>
          <w:i/>
        </w:rPr>
      </w:pPr>
      <w:r w:rsidRPr="00EB787C">
        <w:rPr>
          <w:rFonts w:cstheme="minorHAnsi"/>
          <w:i/>
        </w:rPr>
        <w:t xml:space="preserve">Vista </w:t>
      </w:r>
      <w:r w:rsidR="00003344">
        <w:rPr>
          <w:rFonts w:cstheme="minorHAnsi"/>
          <w:i/>
        </w:rPr>
        <w:t>N</w:t>
      </w:r>
      <w:r w:rsidRPr="00EB787C">
        <w:rPr>
          <w:rFonts w:cstheme="minorHAnsi"/>
          <w:i/>
        </w:rPr>
        <w:t>-</w:t>
      </w:r>
      <w:r w:rsidR="00003344">
        <w:rPr>
          <w:rFonts w:cstheme="minorHAnsi"/>
          <w:i/>
        </w:rPr>
        <w:t xml:space="preserve">S </w:t>
      </w:r>
      <w:r w:rsidRPr="00EB787C">
        <w:rPr>
          <w:rFonts w:cstheme="minorHAnsi"/>
          <w:i/>
        </w:rPr>
        <w:t xml:space="preserve">del sito </w:t>
      </w:r>
      <w:r>
        <w:rPr>
          <w:rFonts w:cstheme="minorHAnsi"/>
          <w:i/>
        </w:rPr>
        <w:t>B</w:t>
      </w:r>
      <w:r w:rsidRPr="00EB787C">
        <w:rPr>
          <w:rFonts w:cstheme="minorHAnsi"/>
          <w:i/>
        </w:rPr>
        <w:t>0</w:t>
      </w:r>
      <w:r>
        <w:rPr>
          <w:rFonts w:cstheme="minorHAnsi"/>
          <w:i/>
        </w:rPr>
        <w:t>5</w:t>
      </w:r>
    </w:p>
    <w:p w:rsidR="005475F0" w:rsidRDefault="005475F0" w:rsidP="005475F0">
      <w:pPr>
        <w:spacing w:before="120" w:after="240" w:line="360" w:lineRule="auto"/>
        <w:jc w:val="both"/>
        <w:rPr>
          <w:rFonts w:cstheme="minorHAnsi"/>
        </w:rPr>
      </w:pPr>
      <w:r w:rsidRPr="00E635D7">
        <w:rPr>
          <w:rFonts w:cstheme="minorHAnsi"/>
        </w:rPr>
        <w:lastRenderedPageBreak/>
        <w:t xml:space="preserve">Es un suelo con características de buen desarrollo de horizontes,  ricos en materia orgánica aun y cuando presenta actividad antrópica con manejo de ganado de manera sustentable dejando elementos arbóreos para sombra y sostenimiento de ganado en tiempo de secas donde disminuye </w:t>
      </w:r>
      <w:r>
        <w:rPr>
          <w:rFonts w:cstheme="minorHAnsi"/>
        </w:rPr>
        <w:t>la cantidad de forraje natural.</w:t>
      </w:r>
    </w:p>
    <w:p w:rsidR="005C7F27" w:rsidRPr="00E635D7" w:rsidRDefault="005C7F27" w:rsidP="005C7F27">
      <w:pPr>
        <w:spacing w:before="120" w:after="240" w:line="360" w:lineRule="auto"/>
        <w:jc w:val="both"/>
        <w:rPr>
          <w:rFonts w:cstheme="minorHAnsi"/>
        </w:rPr>
      </w:pPr>
      <w:r w:rsidRPr="00E635D7">
        <w:rPr>
          <w:rFonts w:cstheme="minorHAnsi"/>
        </w:rPr>
        <w:t>En temimos generales presenta cinco horizontes morfológicos con cantidades considerables de materia orgánica y acumulación de arcilla iluvial, estructuras del migajón a bloques subangulares de friables a firmes, condición de manifiesta una evolución a suelos estables con presencia de cantidades considerables de humus que da una condición obscura en todo el perfil.</w:t>
      </w:r>
    </w:p>
    <w:p w:rsidR="00BF7098" w:rsidRDefault="00003344" w:rsidP="005C7F27">
      <w:pPr>
        <w:spacing w:before="120" w:after="0" w:line="360" w:lineRule="auto"/>
        <w:jc w:val="center"/>
        <w:rPr>
          <w:rFonts w:cstheme="minorHAnsi"/>
        </w:rPr>
      </w:pPr>
      <w:r>
        <w:rPr>
          <w:rFonts w:cstheme="minorHAnsi"/>
          <w:noProof/>
          <w:lang w:eastAsia="es-MX"/>
        </w:rPr>
        <w:drawing>
          <wp:inline distT="0" distB="0" distL="0" distR="0" wp14:anchorId="0B768397" wp14:editId="5CA2EA35">
            <wp:extent cx="3359756" cy="252000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elos 07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9756" cy="2520000"/>
                    </a:xfrm>
                    <a:prstGeom prst="rect">
                      <a:avLst/>
                    </a:prstGeom>
                  </pic:spPr>
                </pic:pic>
              </a:graphicData>
            </a:graphic>
          </wp:inline>
        </w:drawing>
      </w:r>
    </w:p>
    <w:p w:rsidR="00BF7098" w:rsidRPr="00EB787C" w:rsidRDefault="00BF7098" w:rsidP="00BF7098">
      <w:pPr>
        <w:spacing w:after="240" w:line="360" w:lineRule="auto"/>
        <w:jc w:val="center"/>
        <w:rPr>
          <w:rFonts w:cstheme="minorHAnsi"/>
          <w:i/>
        </w:rPr>
      </w:pPr>
      <w:r>
        <w:rPr>
          <w:rFonts w:cstheme="minorHAnsi"/>
          <w:i/>
        </w:rPr>
        <w:t>Perfil</w:t>
      </w:r>
      <w:r w:rsidRPr="00EB787C">
        <w:rPr>
          <w:rFonts w:cstheme="minorHAnsi"/>
          <w:i/>
        </w:rPr>
        <w:t xml:space="preserve"> del sito </w:t>
      </w:r>
      <w:r>
        <w:rPr>
          <w:rFonts w:cstheme="minorHAnsi"/>
          <w:i/>
        </w:rPr>
        <w:t>B</w:t>
      </w:r>
      <w:r w:rsidRPr="00EB787C">
        <w:rPr>
          <w:rFonts w:cstheme="minorHAnsi"/>
          <w:i/>
        </w:rPr>
        <w:t>0</w:t>
      </w:r>
      <w:r>
        <w:rPr>
          <w:rFonts w:cstheme="minorHAnsi"/>
          <w:i/>
        </w:rPr>
        <w:t>5</w:t>
      </w:r>
    </w:p>
    <w:p w:rsidR="00BF7098" w:rsidRPr="00E635D7" w:rsidRDefault="00BF7098" w:rsidP="005475F0">
      <w:pPr>
        <w:spacing w:before="120" w:after="0" w:line="360" w:lineRule="auto"/>
        <w:jc w:val="both"/>
        <w:rPr>
          <w:rFonts w:cstheme="minorHAnsi"/>
        </w:rPr>
      </w:pPr>
      <w:r w:rsidRPr="00E635D7">
        <w:rPr>
          <w:rFonts w:cstheme="minorHAnsi"/>
        </w:rPr>
        <w:t>Horizonte A</w:t>
      </w:r>
      <w:r w:rsidRPr="00E635D7">
        <w:rPr>
          <w:rFonts w:cstheme="minorHAnsi"/>
          <w:color w:val="FF0000"/>
        </w:rPr>
        <w:t xml:space="preserve">   </w:t>
      </w:r>
      <w:r w:rsidRPr="00E635D7">
        <w:rPr>
          <w:rFonts w:cstheme="minorHAnsi"/>
        </w:rPr>
        <w:t>de 0-15 cm. Estructura subangular de 2-3 cm.</w:t>
      </w:r>
    </w:p>
    <w:p w:rsidR="00BF7098" w:rsidRPr="00E635D7" w:rsidRDefault="00BF7098" w:rsidP="005475F0">
      <w:pPr>
        <w:spacing w:after="0" w:line="360" w:lineRule="auto"/>
        <w:jc w:val="both"/>
        <w:rPr>
          <w:rFonts w:cstheme="minorHAnsi"/>
        </w:rPr>
      </w:pPr>
      <w:r w:rsidRPr="00E635D7">
        <w:rPr>
          <w:rFonts w:cstheme="minorHAnsi"/>
        </w:rPr>
        <w:t>Horizonte B1</w:t>
      </w:r>
      <w:r w:rsidRPr="00E635D7">
        <w:rPr>
          <w:rFonts w:cstheme="minorHAnsi"/>
          <w:color w:val="FF0000"/>
        </w:rPr>
        <w:t xml:space="preserve">  </w:t>
      </w:r>
      <w:r w:rsidRPr="00E635D7">
        <w:rPr>
          <w:rFonts w:cstheme="minorHAnsi"/>
        </w:rPr>
        <w:t>de 15-30 cm. Estructura de migajón.</w:t>
      </w:r>
    </w:p>
    <w:p w:rsidR="00BF7098" w:rsidRPr="00E635D7" w:rsidRDefault="00BF7098" w:rsidP="005475F0">
      <w:pPr>
        <w:spacing w:after="0" w:line="360" w:lineRule="auto"/>
        <w:jc w:val="both"/>
        <w:rPr>
          <w:rFonts w:cstheme="minorHAnsi"/>
        </w:rPr>
      </w:pPr>
      <w:r w:rsidRPr="00E635D7">
        <w:rPr>
          <w:rFonts w:cstheme="minorHAnsi"/>
        </w:rPr>
        <w:t>Horizonte B2 de 30-50 cm. Estructura de bloques angulares y subangular de 8-12c</w:t>
      </w:r>
    </w:p>
    <w:p w:rsidR="00BF7098" w:rsidRPr="00E635D7" w:rsidRDefault="00BF7098" w:rsidP="005475F0">
      <w:pPr>
        <w:spacing w:after="0" w:line="360" w:lineRule="auto"/>
        <w:jc w:val="both"/>
        <w:rPr>
          <w:rFonts w:cstheme="minorHAnsi"/>
        </w:rPr>
      </w:pPr>
      <w:r w:rsidRPr="00E635D7">
        <w:rPr>
          <w:rFonts w:cstheme="minorHAnsi"/>
        </w:rPr>
        <w:t>Horizonte BC de 50-150 cm. Abundante pedregosidad en la matriz.</w:t>
      </w:r>
    </w:p>
    <w:p w:rsidR="00BF7098" w:rsidRPr="00E635D7" w:rsidRDefault="00BF7098" w:rsidP="005475F0">
      <w:pPr>
        <w:spacing w:after="240" w:line="360" w:lineRule="auto"/>
        <w:jc w:val="both"/>
        <w:rPr>
          <w:rFonts w:cstheme="minorHAnsi"/>
        </w:rPr>
      </w:pPr>
      <w:r w:rsidRPr="00E635D7">
        <w:rPr>
          <w:rFonts w:cstheme="minorHAnsi"/>
        </w:rPr>
        <w:t>Horizonte C de 150 a x cm.</w:t>
      </w:r>
    </w:p>
    <w:p w:rsidR="00772B51" w:rsidRDefault="00772B51" w:rsidP="00772B51">
      <w:pPr>
        <w:autoSpaceDE w:val="0"/>
        <w:autoSpaceDN w:val="0"/>
        <w:adjustRightInd w:val="0"/>
        <w:spacing w:before="120" w:after="240" w:line="360" w:lineRule="auto"/>
        <w:jc w:val="both"/>
        <w:outlineLvl w:val="2"/>
        <w:rPr>
          <w:rFonts w:cstheme="minorHAnsi"/>
          <w:b/>
          <w:bCs/>
        </w:rPr>
      </w:pPr>
      <w:r>
        <w:rPr>
          <w:rFonts w:cstheme="minorHAnsi"/>
          <w:b/>
          <w:bCs/>
        </w:rPr>
        <w:t xml:space="preserve">Calificadores </w:t>
      </w:r>
      <w:r w:rsidR="000A0340">
        <w:rPr>
          <w:rFonts w:cstheme="minorHAnsi"/>
          <w:b/>
          <w:bCs/>
        </w:rPr>
        <w:t>utilizados</w:t>
      </w:r>
    </w:p>
    <w:p w:rsidR="002F52E3" w:rsidRPr="00E635D7" w:rsidRDefault="002F52E3" w:rsidP="002F52E3">
      <w:pPr>
        <w:autoSpaceDE w:val="0"/>
        <w:autoSpaceDN w:val="0"/>
        <w:adjustRightInd w:val="0"/>
        <w:spacing w:before="120" w:after="240" w:line="360" w:lineRule="auto"/>
        <w:jc w:val="both"/>
        <w:rPr>
          <w:rFonts w:cstheme="minorHAnsi"/>
        </w:rPr>
      </w:pPr>
      <w:r w:rsidRPr="00772B51">
        <w:rPr>
          <w:rFonts w:cstheme="minorHAnsi"/>
          <w:bCs/>
          <w:i/>
        </w:rPr>
        <w:t>Lítico (li)</w:t>
      </w:r>
      <w:r w:rsidRPr="00E635D7">
        <w:rPr>
          <w:rFonts w:cstheme="minorHAnsi"/>
        </w:rPr>
        <w:t xml:space="preserve">: tiene </w:t>
      </w:r>
      <w:r w:rsidRPr="00772B51">
        <w:rPr>
          <w:rFonts w:cstheme="minorHAnsi"/>
          <w:iCs/>
        </w:rPr>
        <w:t>roca continua</w:t>
      </w:r>
      <w:r w:rsidRPr="00E635D7">
        <w:rPr>
          <w:rFonts w:cstheme="minorHAnsi"/>
          <w:i/>
          <w:iCs/>
        </w:rPr>
        <w:t xml:space="preserve"> </w:t>
      </w:r>
      <w:r w:rsidRPr="00E635D7">
        <w:rPr>
          <w:rFonts w:cstheme="minorHAnsi"/>
        </w:rPr>
        <w:t xml:space="preserve">que comienza </w:t>
      </w:r>
      <w:r w:rsidR="00772B51">
        <w:rPr>
          <w:rFonts w:cstheme="minorHAnsi"/>
        </w:rPr>
        <w:t>antes</w:t>
      </w:r>
      <w:r w:rsidRPr="00E635D7">
        <w:rPr>
          <w:rFonts w:cstheme="minorHAnsi"/>
        </w:rPr>
        <w:t xml:space="preserve"> de 10 cm de </w:t>
      </w:r>
      <w:r w:rsidR="00772B51">
        <w:rPr>
          <w:rFonts w:cstheme="minorHAnsi"/>
        </w:rPr>
        <w:t>profundidad</w:t>
      </w:r>
      <w:r w:rsidRPr="00E635D7">
        <w:rPr>
          <w:rFonts w:cstheme="minorHAnsi"/>
        </w:rPr>
        <w:t>.</w:t>
      </w:r>
    </w:p>
    <w:p w:rsidR="002F52E3" w:rsidRPr="00E635D7" w:rsidRDefault="002F52E3" w:rsidP="002F52E3">
      <w:pPr>
        <w:autoSpaceDE w:val="0"/>
        <w:autoSpaceDN w:val="0"/>
        <w:adjustRightInd w:val="0"/>
        <w:spacing w:before="120" w:after="240" w:line="360" w:lineRule="auto"/>
        <w:jc w:val="both"/>
        <w:rPr>
          <w:rFonts w:cstheme="minorHAnsi"/>
        </w:rPr>
      </w:pPr>
      <w:r w:rsidRPr="00772B51">
        <w:rPr>
          <w:rFonts w:cstheme="minorHAnsi"/>
          <w:bCs/>
          <w:i/>
        </w:rPr>
        <w:t>Vértico (vr)</w:t>
      </w:r>
      <w:r w:rsidRPr="00E635D7">
        <w:rPr>
          <w:rFonts w:cstheme="minorHAnsi"/>
        </w:rPr>
        <w:t xml:space="preserve">: tiene un horizonte </w:t>
      </w:r>
      <w:r w:rsidRPr="00772B51">
        <w:rPr>
          <w:rFonts w:cstheme="minorHAnsi"/>
          <w:iCs/>
        </w:rPr>
        <w:t>vértico</w:t>
      </w:r>
      <w:r w:rsidRPr="00E635D7">
        <w:rPr>
          <w:rFonts w:cstheme="minorHAnsi"/>
          <w:i/>
          <w:iCs/>
        </w:rPr>
        <w:t xml:space="preserve"> </w:t>
      </w:r>
      <w:r w:rsidRPr="00E635D7">
        <w:rPr>
          <w:rFonts w:cstheme="minorHAnsi"/>
        </w:rPr>
        <w:t xml:space="preserve">o propiedades </w:t>
      </w:r>
      <w:r w:rsidRPr="00772B51">
        <w:rPr>
          <w:rFonts w:cstheme="minorHAnsi"/>
          <w:iCs/>
        </w:rPr>
        <w:t>vérticas</w:t>
      </w:r>
      <w:r w:rsidRPr="00E635D7">
        <w:rPr>
          <w:rFonts w:cstheme="minorHAnsi"/>
          <w:i/>
          <w:iCs/>
        </w:rPr>
        <w:t xml:space="preserve"> </w:t>
      </w:r>
      <w:r w:rsidRPr="00E635D7">
        <w:rPr>
          <w:rFonts w:cstheme="minorHAnsi"/>
        </w:rPr>
        <w:t xml:space="preserve">que comienzan </w:t>
      </w:r>
      <w:r w:rsidR="00772B51">
        <w:rPr>
          <w:rFonts w:cstheme="minorHAnsi"/>
        </w:rPr>
        <w:t>antes</w:t>
      </w:r>
      <w:r w:rsidRPr="00E635D7">
        <w:rPr>
          <w:rFonts w:cstheme="minorHAnsi"/>
        </w:rPr>
        <w:t xml:space="preserve"> de</w:t>
      </w:r>
      <w:r>
        <w:rPr>
          <w:rFonts w:cstheme="minorHAnsi"/>
        </w:rPr>
        <w:t xml:space="preserve"> </w:t>
      </w:r>
      <w:r w:rsidRPr="00E635D7">
        <w:rPr>
          <w:rFonts w:cstheme="minorHAnsi"/>
        </w:rPr>
        <w:t xml:space="preserve">100 cm de </w:t>
      </w:r>
      <w:r w:rsidR="00772B51">
        <w:rPr>
          <w:rFonts w:cstheme="minorHAnsi"/>
        </w:rPr>
        <w:t>profundidad</w:t>
      </w:r>
      <w:r w:rsidRPr="00E635D7">
        <w:rPr>
          <w:rFonts w:cstheme="minorHAnsi"/>
        </w:rPr>
        <w:t>.</w:t>
      </w:r>
    </w:p>
    <w:p w:rsidR="00867C91" w:rsidRPr="00E635D7" w:rsidRDefault="00867C91" w:rsidP="00867C91">
      <w:pPr>
        <w:autoSpaceDE w:val="0"/>
        <w:autoSpaceDN w:val="0"/>
        <w:adjustRightInd w:val="0"/>
        <w:spacing w:before="120" w:after="240" w:line="360" w:lineRule="auto"/>
        <w:jc w:val="both"/>
        <w:outlineLvl w:val="1"/>
        <w:rPr>
          <w:rFonts w:cstheme="minorHAnsi"/>
          <w:b/>
          <w:bCs/>
        </w:rPr>
      </w:pPr>
      <w:r w:rsidRPr="00E635D7">
        <w:rPr>
          <w:rFonts w:cstheme="minorHAnsi"/>
          <w:b/>
          <w:bCs/>
        </w:rPr>
        <w:lastRenderedPageBreak/>
        <w:t>VERTISOLES</w:t>
      </w:r>
      <w:r w:rsidR="0080548C">
        <w:rPr>
          <w:rFonts w:cstheme="minorHAnsi"/>
          <w:b/>
          <w:bCs/>
        </w:rPr>
        <w:t xml:space="preserve"> (VR)</w:t>
      </w:r>
    </w:p>
    <w:p w:rsidR="00867C91" w:rsidRDefault="00867C91" w:rsidP="00867C91">
      <w:pPr>
        <w:autoSpaceDE w:val="0"/>
        <w:autoSpaceDN w:val="0"/>
        <w:adjustRightInd w:val="0"/>
        <w:spacing w:before="120" w:after="240" w:line="360" w:lineRule="auto"/>
        <w:jc w:val="both"/>
        <w:rPr>
          <w:rFonts w:cstheme="minorHAnsi"/>
        </w:rPr>
      </w:pPr>
      <w:r w:rsidRPr="00E635D7">
        <w:rPr>
          <w:rFonts w:cstheme="minorHAnsi"/>
        </w:rPr>
        <w:t>Los Vertisoles suelos muy arcillosos, que se mezclan, con alta proporción de arcillas</w:t>
      </w:r>
      <w:r>
        <w:rPr>
          <w:rFonts w:cstheme="minorHAnsi"/>
        </w:rPr>
        <w:t xml:space="preserve"> </w:t>
      </w:r>
      <w:r w:rsidRPr="00E635D7">
        <w:rPr>
          <w:rFonts w:cstheme="minorHAnsi"/>
        </w:rPr>
        <w:t>expandibles. Estos suelos forman grietas anchas y profundas desde la superficie hacia abajo</w:t>
      </w:r>
      <w:r>
        <w:rPr>
          <w:rFonts w:cstheme="minorHAnsi"/>
        </w:rPr>
        <w:t xml:space="preserve"> </w:t>
      </w:r>
      <w:r w:rsidRPr="00E635D7">
        <w:rPr>
          <w:rFonts w:cstheme="minorHAnsi"/>
        </w:rPr>
        <w:t>cuando se secan, lo que ocurre en la mayoría de los años. El nombre Vertisoles (del latín</w:t>
      </w:r>
      <w:r>
        <w:rPr>
          <w:rFonts w:cstheme="minorHAnsi"/>
        </w:rPr>
        <w:t xml:space="preserve"> </w:t>
      </w:r>
      <w:r w:rsidRPr="00E635D7">
        <w:rPr>
          <w:rFonts w:cstheme="minorHAnsi"/>
          <w:i/>
          <w:iCs/>
        </w:rPr>
        <w:t>vertere</w:t>
      </w:r>
      <w:r w:rsidRPr="00E635D7">
        <w:rPr>
          <w:rFonts w:cstheme="minorHAnsi"/>
        </w:rPr>
        <w:t xml:space="preserve">, dar vuelta) se refiere al reciclado interno constante del material de suelo. </w:t>
      </w:r>
      <w:r>
        <w:rPr>
          <w:rFonts w:cstheme="minorHAnsi"/>
        </w:rPr>
        <w:t>La taxonomía de los Estados Unidos les nombra igual: Vertisoles.</w:t>
      </w:r>
    </w:p>
    <w:p w:rsidR="00867C91" w:rsidRPr="00E635D7" w:rsidRDefault="00867C91" w:rsidP="00867C91">
      <w:pPr>
        <w:autoSpaceDE w:val="0"/>
        <w:autoSpaceDN w:val="0"/>
        <w:adjustRightInd w:val="0"/>
        <w:spacing w:before="120" w:after="240" w:line="360" w:lineRule="auto"/>
        <w:jc w:val="both"/>
        <w:outlineLvl w:val="2"/>
        <w:rPr>
          <w:rFonts w:cstheme="minorHAnsi"/>
          <w:b/>
          <w:bCs/>
        </w:rPr>
      </w:pPr>
      <w:r w:rsidRPr="00E635D7">
        <w:rPr>
          <w:rFonts w:cstheme="minorHAnsi"/>
          <w:b/>
          <w:bCs/>
        </w:rPr>
        <w:t>Descripción</w:t>
      </w:r>
    </w:p>
    <w:p w:rsidR="00867C91" w:rsidRPr="00E635D7" w:rsidRDefault="00867C91" w:rsidP="00867C91">
      <w:pPr>
        <w:autoSpaceDE w:val="0"/>
        <w:autoSpaceDN w:val="0"/>
        <w:adjustRightInd w:val="0"/>
        <w:spacing w:before="120" w:after="240" w:line="360" w:lineRule="auto"/>
        <w:jc w:val="both"/>
        <w:rPr>
          <w:rFonts w:cstheme="minorHAnsi"/>
        </w:rPr>
      </w:pPr>
      <w:r w:rsidRPr="00E635D7">
        <w:rPr>
          <w:rFonts w:cstheme="minorHAnsi"/>
          <w:i/>
          <w:iCs/>
        </w:rPr>
        <w:t>Material parental</w:t>
      </w:r>
      <w:r w:rsidRPr="00E635D7">
        <w:rPr>
          <w:rFonts w:cstheme="minorHAnsi"/>
        </w:rPr>
        <w:t>: Sedimentos que contienen elevada proporción de arcillas expandibles, o</w:t>
      </w:r>
      <w:r>
        <w:rPr>
          <w:rFonts w:cstheme="minorHAnsi"/>
        </w:rPr>
        <w:t xml:space="preserve"> </w:t>
      </w:r>
      <w:r w:rsidRPr="00E635D7">
        <w:rPr>
          <w:rFonts w:cstheme="minorHAnsi"/>
        </w:rPr>
        <w:t xml:space="preserve">arcillas expandibles producidas por neoformación a partir de </w:t>
      </w:r>
      <w:r w:rsidR="00B00B81">
        <w:rPr>
          <w:rFonts w:cstheme="minorHAnsi"/>
        </w:rPr>
        <w:t xml:space="preserve">la </w:t>
      </w:r>
      <w:r w:rsidRPr="00E635D7">
        <w:rPr>
          <w:rFonts w:cstheme="minorHAnsi"/>
        </w:rPr>
        <w:t xml:space="preserve">meteorización de </w:t>
      </w:r>
      <w:r w:rsidR="00B00B81">
        <w:rPr>
          <w:rFonts w:cstheme="minorHAnsi"/>
        </w:rPr>
        <w:t xml:space="preserve">las </w:t>
      </w:r>
      <w:r w:rsidRPr="00E635D7">
        <w:rPr>
          <w:rFonts w:cstheme="minorHAnsi"/>
        </w:rPr>
        <w:t>rocas.</w:t>
      </w:r>
    </w:p>
    <w:p w:rsidR="00867C91" w:rsidRPr="00E635D7" w:rsidRDefault="00867C91" w:rsidP="00867C91">
      <w:pPr>
        <w:autoSpaceDE w:val="0"/>
        <w:autoSpaceDN w:val="0"/>
        <w:adjustRightInd w:val="0"/>
        <w:spacing w:before="120" w:after="240" w:line="360" w:lineRule="auto"/>
        <w:jc w:val="both"/>
        <w:rPr>
          <w:rFonts w:cstheme="minorHAnsi"/>
        </w:rPr>
      </w:pPr>
      <w:r w:rsidRPr="00E635D7">
        <w:rPr>
          <w:rFonts w:cstheme="minorHAnsi"/>
          <w:i/>
          <w:iCs/>
        </w:rPr>
        <w:t>Ambiente</w:t>
      </w:r>
      <w:r w:rsidRPr="00E635D7">
        <w:rPr>
          <w:rFonts w:cstheme="minorHAnsi"/>
        </w:rPr>
        <w:t>: Depresiones y áreas llanas a onduladas, principalmente en climas tropicales,</w:t>
      </w:r>
      <w:r>
        <w:rPr>
          <w:rFonts w:cstheme="minorHAnsi"/>
        </w:rPr>
        <w:t xml:space="preserve"> </w:t>
      </w:r>
      <w:r w:rsidRPr="00E635D7">
        <w:rPr>
          <w:rFonts w:cstheme="minorHAnsi"/>
        </w:rPr>
        <w:t>subtropicales, semiárido a subhúmedo y húmedo con una alternancia clara de estación seca y</w:t>
      </w:r>
      <w:r>
        <w:rPr>
          <w:rFonts w:cstheme="minorHAnsi"/>
        </w:rPr>
        <w:t xml:space="preserve"> </w:t>
      </w:r>
      <w:r w:rsidRPr="00E635D7">
        <w:rPr>
          <w:rFonts w:cstheme="minorHAnsi"/>
        </w:rPr>
        <w:t xml:space="preserve">húmeda. La vegetación clímax es </w:t>
      </w:r>
      <w:r>
        <w:rPr>
          <w:rFonts w:cstheme="minorHAnsi"/>
        </w:rPr>
        <w:t xml:space="preserve">la </w:t>
      </w:r>
      <w:r w:rsidRPr="00E635D7">
        <w:rPr>
          <w:rFonts w:cstheme="minorHAnsi"/>
        </w:rPr>
        <w:t>sabana</w:t>
      </w:r>
      <w:r>
        <w:rPr>
          <w:rFonts w:cstheme="minorHAnsi"/>
        </w:rPr>
        <w:t xml:space="preserve"> o</w:t>
      </w:r>
      <w:r w:rsidRPr="00E635D7">
        <w:rPr>
          <w:rFonts w:cstheme="minorHAnsi"/>
        </w:rPr>
        <w:t xml:space="preserve"> pastizal natural.</w:t>
      </w:r>
    </w:p>
    <w:p w:rsidR="00867C91" w:rsidRDefault="00867C91" w:rsidP="00867C91">
      <w:pPr>
        <w:autoSpaceDE w:val="0"/>
        <w:autoSpaceDN w:val="0"/>
        <w:adjustRightInd w:val="0"/>
        <w:spacing w:before="120" w:after="240" w:line="360" w:lineRule="auto"/>
        <w:jc w:val="both"/>
        <w:rPr>
          <w:rFonts w:cstheme="minorHAnsi"/>
        </w:rPr>
      </w:pPr>
      <w:r w:rsidRPr="00E635D7">
        <w:rPr>
          <w:rFonts w:cstheme="minorHAnsi"/>
          <w:i/>
          <w:iCs/>
        </w:rPr>
        <w:t>Desarrollo del perfil</w:t>
      </w:r>
      <w:r w:rsidRPr="00E635D7">
        <w:rPr>
          <w:rFonts w:cstheme="minorHAnsi"/>
        </w:rPr>
        <w:t>: La expansión y contracción alternada de arcillas expandibles resulta en</w:t>
      </w:r>
      <w:r>
        <w:rPr>
          <w:rFonts w:cstheme="minorHAnsi"/>
        </w:rPr>
        <w:t xml:space="preserve"> </w:t>
      </w:r>
      <w:r w:rsidRPr="00E635D7">
        <w:rPr>
          <w:rFonts w:cstheme="minorHAnsi"/>
        </w:rPr>
        <w:t>grietas pro</w:t>
      </w:r>
      <w:r>
        <w:rPr>
          <w:rFonts w:cstheme="minorHAnsi"/>
        </w:rPr>
        <w:t>f</w:t>
      </w:r>
      <w:r w:rsidRPr="00E635D7">
        <w:rPr>
          <w:rFonts w:cstheme="minorHAnsi"/>
        </w:rPr>
        <w:t xml:space="preserve">undas en la estación seca, y formación de </w:t>
      </w:r>
      <w:r w:rsidRPr="00D94B96">
        <w:rPr>
          <w:rFonts w:cstheme="minorHAnsi"/>
          <w:iCs/>
        </w:rPr>
        <w:t>caras de deslizamiento</w:t>
      </w:r>
      <w:r w:rsidRPr="00E635D7">
        <w:rPr>
          <w:rFonts w:cstheme="minorHAnsi"/>
          <w:i/>
          <w:iCs/>
        </w:rPr>
        <w:t xml:space="preserve"> </w:t>
      </w:r>
      <w:r w:rsidRPr="00E635D7">
        <w:rPr>
          <w:rFonts w:cstheme="minorHAnsi"/>
        </w:rPr>
        <w:t>y agregados estructurales</w:t>
      </w:r>
      <w:r>
        <w:rPr>
          <w:rFonts w:cstheme="minorHAnsi"/>
        </w:rPr>
        <w:t xml:space="preserve"> </w:t>
      </w:r>
      <w:r w:rsidRPr="00E635D7">
        <w:rPr>
          <w:rFonts w:cstheme="minorHAnsi"/>
        </w:rPr>
        <w:t xml:space="preserve">cuneiformes en el suelo subsuperficial. El micro relieve </w:t>
      </w:r>
      <w:r w:rsidRPr="00D94B96">
        <w:rPr>
          <w:rFonts w:cstheme="minorHAnsi"/>
          <w:iCs/>
        </w:rPr>
        <w:t>gilgai</w:t>
      </w:r>
      <w:r w:rsidRPr="00E635D7">
        <w:rPr>
          <w:rFonts w:cstheme="minorHAnsi"/>
          <w:i/>
          <w:iCs/>
        </w:rPr>
        <w:t xml:space="preserve"> </w:t>
      </w:r>
      <w:r w:rsidRPr="00E635D7">
        <w:rPr>
          <w:rFonts w:cstheme="minorHAnsi"/>
        </w:rPr>
        <w:t>es peculiar de los Vertisoles</w:t>
      </w:r>
      <w:r>
        <w:rPr>
          <w:rFonts w:cstheme="minorHAnsi"/>
        </w:rPr>
        <w:t xml:space="preserve"> </w:t>
      </w:r>
      <w:r w:rsidRPr="00E635D7">
        <w:rPr>
          <w:rFonts w:cstheme="minorHAnsi"/>
        </w:rPr>
        <w:t>aunque no se encuentra comúnmente.</w:t>
      </w:r>
    </w:p>
    <w:p w:rsidR="00867C91" w:rsidRPr="00E635D7" w:rsidRDefault="00867C91" w:rsidP="00867C91">
      <w:pPr>
        <w:autoSpaceDE w:val="0"/>
        <w:autoSpaceDN w:val="0"/>
        <w:adjustRightInd w:val="0"/>
        <w:spacing w:before="120" w:after="240" w:line="360" w:lineRule="auto"/>
        <w:jc w:val="both"/>
        <w:outlineLvl w:val="2"/>
        <w:rPr>
          <w:rFonts w:cstheme="minorHAnsi"/>
          <w:b/>
          <w:bCs/>
        </w:rPr>
      </w:pPr>
      <w:r w:rsidRPr="00E635D7">
        <w:rPr>
          <w:rFonts w:cstheme="minorHAnsi"/>
          <w:b/>
          <w:bCs/>
        </w:rPr>
        <w:t xml:space="preserve">Distribución </w:t>
      </w:r>
      <w:r w:rsidR="00B00B81">
        <w:rPr>
          <w:rFonts w:cstheme="minorHAnsi"/>
          <w:b/>
          <w:bCs/>
        </w:rPr>
        <w:t>mundial</w:t>
      </w:r>
    </w:p>
    <w:p w:rsidR="00867C91" w:rsidRDefault="00867C91" w:rsidP="00867C91">
      <w:pPr>
        <w:autoSpaceDE w:val="0"/>
        <w:autoSpaceDN w:val="0"/>
        <w:adjustRightInd w:val="0"/>
        <w:spacing w:before="120" w:after="240" w:line="360" w:lineRule="auto"/>
        <w:jc w:val="both"/>
        <w:rPr>
          <w:rFonts w:cstheme="minorHAnsi"/>
        </w:rPr>
      </w:pPr>
      <w:r w:rsidRPr="00E635D7">
        <w:rPr>
          <w:rFonts w:cstheme="minorHAnsi"/>
        </w:rPr>
        <w:t xml:space="preserve">Los Vertisoles cubren 335 millones </w:t>
      </w:r>
      <w:r w:rsidR="000054AA">
        <w:rPr>
          <w:rFonts w:cstheme="minorHAnsi"/>
        </w:rPr>
        <w:t>de hectáreas</w:t>
      </w:r>
      <w:r w:rsidRPr="00E635D7">
        <w:rPr>
          <w:rFonts w:cstheme="minorHAnsi"/>
        </w:rPr>
        <w:t xml:space="preserve"> a nivel mundial. </w:t>
      </w:r>
      <w:r w:rsidR="000054AA">
        <w:rPr>
          <w:rFonts w:cstheme="minorHAnsi"/>
        </w:rPr>
        <w:t xml:space="preserve">Se estima que </w:t>
      </w:r>
      <w:r w:rsidRPr="00E635D7">
        <w:rPr>
          <w:rFonts w:cstheme="minorHAnsi"/>
        </w:rPr>
        <w:t xml:space="preserve">150 millones </w:t>
      </w:r>
      <w:r w:rsidR="000054AA">
        <w:rPr>
          <w:rFonts w:cstheme="minorHAnsi"/>
        </w:rPr>
        <w:t>de ellas</w:t>
      </w:r>
      <w:r w:rsidRPr="00E635D7">
        <w:rPr>
          <w:rFonts w:cstheme="minorHAnsi"/>
        </w:rPr>
        <w:t xml:space="preserve"> </w:t>
      </w:r>
      <w:r w:rsidR="000054AA">
        <w:rPr>
          <w:rFonts w:cstheme="minorHAnsi"/>
        </w:rPr>
        <w:t>tienen</w:t>
      </w:r>
      <w:r>
        <w:rPr>
          <w:rFonts w:cstheme="minorHAnsi"/>
        </w:rPr>
        <w:t xml:space="preserve"> </w:t>
      </w:r>
      <w:r w:rsidRPr="00E635D7">
        <w:rPr>
          <w:rFonts w:cstheme="minorHAnsi"/>
        </w:rPr>
        <w:t xml:space="preserve">potenciales </w:t>
      </w:r>
      <w:r w:rsidR="000054AA">
        <w:rPr>
          <w:rFonts w:cstheme="minorHAnsi"/>
        </w:rPr>
        <w:t xml:space="preserve">para ser </w:t>
      </w:r>
      <w:r w:rsidRPr="00E635D7">
        <w:rPr>
          <w:rFonts w:cstheme="minorHAnsi"/>
        </w:rPr>
        <w:t xml:space="preserve">tierras de cultivo. </w:t>
      </w:r>
      <w:r w:rsidR="000054AA">
        <w:rPr>
          <w:rFonts w:cstheme="minorHAnsi"/>
        </w:rPr>
        <w:t>Estos suelos</w:t>
      </w:r>
      <w:r w:rsidRPr="00E635D7">
        <w:rPr>
          <w:rFonts w:cstheme="minorHAnsi"/>
        </w:rPr>
        <w:t xml:space="preserve"> en los trópicos cubren unos 200 millones </w:t>
      </w:r>
      <w:r w:rsidR="000054AA">
        <w:rPr>
          <w:rFonts w:cstheme="minorHAnsi"/>
        </w:rPr>
        <w:t>de hectáreas</w:t>
      </w:r>
      <w:r w:rsidRPr="00E635D7">
        <w:rPr>
          <w:rFonts w:cstheme="minorHAnsi"/>
        </w:rPr>
        <w:t>; un</w:t>
      </w:r>
      <w:r>
        <w:rPr>
          <w:rFonts w:cstheme="minorHAnsi"/>
        </w:rPr>
        <w:t xml:space="preserve"> </w:t>
      </w:r>
      <w:r w:rsidRPr="00E635D7">
        <w:rPr>
          <w:rFonts w:cstheme="minorHAnsi"/>
        </w:rPr>
        <w:t xml:space="preserve">cuarto de éstas se consideran tierras útiles. La mayoría de los Vertisoles </w:t>
      </w:r>
      <w:r w:rsidR="000054AA">
        <w:rPr>
          <w:rFonts w:cstheme="minorHAnsi"/>
        </w:rPr>
        <w:t xml:space="preserve">están presentes </w:t>
      </w:r>
      <w:r w:rsidRPr="00E635D7">
        <w:rPr>
          <w:rFonts w:cstheme="minorHAnsi"/>
        </w:rPr>
        <w:t>en los trópicos</w:t>
      </w:r>
      <w:r>
        <w:rPr>
          <w:rFonts w:cstheme="minorHAnsi"/>
        </w:rPr>
        <w:t xml:space="preserve"> </w:t>
      </w:r>
      <w:r w:rsidRPr="00E635D7">
        <w:rPr>
          <w:rFonts w:cstheme="minorHAnsi"/>
        </w:rPr>
        <w:t>semiáridos, con una lluvia media anual de 500</w:t>
      </w:r>
      <w:r w:rsidR="000054AA">
        <w:rPr>
          <w:rFonts w:cstheme="minorHAnsi"/>
        </w:rPr>
        <w:t xml:space="preserve"> a </w:t>
      </w:r>
      <w:r w:rsidRPr="00E635D7">
        <w:rPr>
          <w:rFonts w:cstheme="minorHAnsi"/>
        </w:rPr>
        <w:t>1 000 mm, pero también se encuentran</w:t>
      </w:r>
      <w:r>
        <w:rPr>
          <w:rFonts w:cstheme="minorHAnsi"/>
        </w:rPr>
        <w:t xml:space="preserve"> </w:t>
      </w:r>
      <w:r w:rsidRPr="00E635D7">
        <w:rPr>
          <w:rFonts w:cstheme="minorHAnsi"/>
        </w:rPr>
        <w:t>en los trópic</w:t>
      </w:r>
      <w:r>
        <w:rPr>
          <w:rFonts w:cstheme="minorHAnsi"/>
        </w:rPr>
        <w:t>os húmedos</w:t>
      </w:r>
      <w:r w:rsidRPr="00E635D7">
        <w:rPr>
          <w:rFonts w:cstheme="minorHAnsi"/>
        </w:rPr>
        <w:t>. Las</w:t>
      </w:r>
      <w:r>
        <w:rPr>
          <w:rFonts w:cstheme="minorHAnsi"/>
        </w:rPr>
        <w:t xml:space="preserve"> </w:t>
      </w:r>
      <w:r w:rsidRPr="00E635D7">
        <w:rPr>
          <w:rFonts w:cstheme="minorHAnsi"/>
        </w:rPr>
        <w:t>áreas más grandes de Vertisol</w:t>
      </w:r>
      <w:r>
        <w:rPr>
          <w:rFonts w:cstheme="minorHAnsi"/>
        </w:rPr>
        <w:t>es</w:t>
      </w:r>
      <w:r w:rsidRPr="00E635D7">
        <w:rPr>
          <w:rFonts w:cstheme="minorHAnsi"/>
        </w:rPr>
        <w:t xml:space="preserve"> están sobre sedimentos que tienen alto contenido de arcillas</w:t>
      </w:r>
      <w:r>
        <w:rPr>
          <w:rFonts w:cstheme="minorHAnsi"/>
        </w:rPr>
        <w:t xml:space="preserve"> e</w:t>
      </w:r>
      <w:r w:rsidRPr="00E635D7">
        <w:rPr>
          <w:rFonts w:cstheme="minorHAnsi"/>
        </w:rPr>
        <w:t>smectíticas o que producen tales arcillas por meteorización, y</w:t>
      </w:r>
      <w:r>
        <w:rPr>
          <w:rFonts w:cstheme="minorHAnsi"/>
        </w:rPr>
        <w:t xml:space="preserve"> </w:t>
      </w:r>
      <w:r w:rsidRPr="00E635D7">
        <w:rPr>
          <w:rFonts w:cstheme="minorHAnsi"/>
        </w:rPr>
        <w:t>en plat</w:t>
      </w:r>
      <w:r>
        <w:rPr>
          <w:rFonts w:cstheme="minorHAnsi"/>
        </w:rPr>
        <w:t>ó</w:t>
      </w:r>
      <w:r w:rsidRPr="00E635D7">
        <w:rPr>
          <w:rFonts w:cstheme="minorHAnsi"/>
        </w:rPr>
        <w:t xml:space="preserve"> extensos de basalto. Los Vertisoles se encuentran típicamente en bajas posiciones del paisaje</w:t>
      </w:r>
      <w:r>
        <w:rPr>
          <w:rFonts w:cstheme="minorHAnsi"/>
        </w:rPr>
        <w:t xml:space="preserve"> </w:t>
      </w:r>
      <w:r w:rsidRPr="00E635D7">
        <w:rPr>
          <w:rFonts w:cstheme="minorHAnsi"/>
        </w:rPr>
        <w:t>tales como fondos de lagos secos, cuencas de ríos, terrazas inferiores de ríos y otras tierras bajas</w:t>
      </w:r>
      <w:r>
        <w:rPr>
          <w:rFonts w:cstheme="minorHAnsi"/>
        </w:rPr>
        <w:t xml:space="preserve"> </w:t>
      </w:r>
      <w:r w:rsidRPr="00E635D7">
        <w:rPr>
          <w:rFonts w:cstheme="minorHAnsi"/>
        </w:rPr>
        <w:t>que periódicamente están mojadas en su estado natural.</w:t>
      </w:r>
    </w:p>
    <w:p w:rsidR="00867C91" w:rsidRPr="00E635D7" w:rsidRDefault="000054AA" w:rsidP="002B657B">
      <w:pPr>
        <w:keepNext/>
        <w:autoSpaceDE w:val="0"/>
        <w:autoSpaceDN w:val="0"/>
        <w:adjustRightInd w:val="0"/>
        <w:spacing w:before="120" w:after="240" w:line="360" w:lineRule="auto"/>
        <w:jc w:val="both"/>
        <w:outlineLvl w:val="2"/>
        <w:rPr>
          <w:rFonts w:cstheme="minorHAnsi"/>
          <w:b/>
          <w:bCs/>
        </w:rPr>
      </w:pPr>
      <w:r>
        <w:rPr>
          <w:rFonts w:cstheme="minorHAnsi"/>
          <w:b/>
          <w:bCs/>
        </w:rPr>
        <w:lastRenderedPageBreak/>
        <w:t>Uso y manejo</w:t>
      </w:r>
    </w:p>
    <w:p w:rsidR="00867C91" w:rsidRDefault="00867C91" w:rsidP="002B657B">
      <w:pPr>
        <w:keepNext/>
        <w:autoSpaceDE w:val="0"/>
        <w:autoSpaceDN w:val="0"/>
        <w:adjustRightInd w:val="0"/>
        <w:spacing w:before="120" w:after="240" w:line="360" w:lineRule="auto"/>
        <w:jc w:val="both"/>
        <w:rPr>
          <w:rFonts w:cstheme="minorHAnsi"/>
        </w:rPr>
      </w:pPr>
      <w:r w:rsidRPr="00E635D7">
        <w:rPr>
          <w:rFonts w:cstheme="minorHAnsi"/>
        </w:rPr>
        <w:t xml:space="preserve">Grandes áreas de Vertisoles en los trópicos semiáridos están todavía sin utilizar o sólo se </w:t>
      </w:r>
      <w:r w:rsidR="009E7F1E">
        <w:rPr>
          <w:rFonts w:cstheme="minorHAnsi"/>
        </w:rPr>
        <w:t>emplean</w:t>
      </w:r>
      <w:r>
        <w:rPr>
          <w:rFonts w:cstheme="minorHAnsi"/>
        </w:rPr>
        <w:t xml:space="preserve"> </w:t>
      </w:r>
      <w:r w:rsidR="009E7F1E">
        <w:rPr>
          <w:rFonts w:cstheme="minorHAnsi"/>
        </w:rPr>
        <w:t xml:space="preserve">en el </w:t>
      </w:r>
      <w:r w:rsidRPr="00E635D7">
        <w:rPr>
          <w:rFonts w:cstheme="minorHAnsi"/>
        </w:rPr>
        <w:t>pastoreo extensivo, cortar madera, quemar carbón y similares. Estos suelos tienen</w:t>
      </w:r>
      <w:r>
        <w:rPr>
          <w:rFonts w:cstheme="minorHAnsi"/>
        </w:rPr>
        <w:t xml:space="preserve"> </w:t>
      </w:r>
      <w:r w:rsidRPr="00E635D7">
        <w:rPr>
          <w:rFonts w:cstheme="minorHAnsi"/>
        </w:rPr>
        <w:t>considerable potencial agrícola, pero el manejo adecuado es una condición para la</w:t>
      </w:r>
      <w:r>
        <w:rPr>
          <w:rFonts w:cstheme="minorHAnsi"/>
        </w:rPr>
        <w:t xml:space="preserve"> </w:t>
      </w:r>
      <w:r w:rsidRPr="00E635D7">
        <w:rPr>
          <w:rFonts w:cstheme="minorHAnsi"/>
        </w:rPr>
        <w:t>producción sostenida. La fertilidad química comparativamente buena y su ocurrencia en</w:t>
      </w:r>
      <w:r>
        <w:rPr>
          <w:rFonts w:cstheme="minorHAnsi"/>
        </w:rPr>
        <w:t xml:space="preserve"> </w:t>
      </w:r>
      <w:r w:rsidRPr="00E635D7">
        <w:rPr>
          <w:rFonts w:cstheme="minorHAnsi"/>
        </w:rPr>
        <w:t>planicies llanas extensas donde puede considerarse el laboreo mecánico son</w:t>
      </w:r>
      <w:r>
        <w:rPr>
          <w:rFonts w:cstheme="minorHAnsi"/>
        </w:rPr>
        <w:t xml:space="preserve"> </w:t>
      </w:r>
      <w:r w:rsidRPr="00E635D7">
        <w:rPr>
          <w:rFonts w:cstheme="minorHAnsi"/>
        </w:rPr>
        <w:t xml:space="preserve">ventajas de </w:t>
      </w:r>
      <w:r w:rsidR="009E7F1E">
        <w:rPr>
          <w:rFonts w:cstheme="minorHAnsi"/>
        </w:rPr>
        <w:t>estos suelos</w:t>
      </w:r>
      <w:r w:rsidRPr="00E635D7">
        <w:rPr>
          <w:rFonts w:cstheme="minorHAnsi"/>
        </w:rPr>
        <w:t xml:space="preserve">. Las características físicas </w:t>
      </w:r>
      <w:r w:rsidR="009E7F1E">
        <w:rPr>
          <w:rFonts w:cstheme="minorHAnsi"/>
        </w:rPr>
        <w:t xml:space="preserve">y </w:t>
      </w:r>
      <w:r w:rsidRPr="00E635D7">
        <w:rPr>
          <w:rFonts w:cstheme="minorHAnsi"/>
        </w:rPr>
        <w:t>su difícil manejo</w:t>
      </w:r>
      <w:r>
        <w:rPr>
          <w:rFonts w:cstheme="minorHAnsi"/>
        </w:rPr>
        <w:t xml:space="preserve"> </w:t>
      </w:r>
      <w:r w:rsidRPr="00E635D7">
        <w:rPr>
          <w:rFonts w:cstheme="minorHAnsi"/>
        </w:rPr>
        <w:t>del agua causan problemas. Los edificios y otras estructuras están en riesgo sobre Vertisoles, y</w:t>
      </w:r>
      <w:r>
        <w:rPr>
          <w:rFonts w:cstheme="minorHAnsi"/>
        </w:rPr>
        <w:t xml:space="preserve"> </w:t>
      </w:r>
      <w:r w:rsidRPr="00E635D7">
        <w:rPr>
          <w:rFonts w:cstheme="minorHAnsi"/>
        </w:rPr>
        <w:t>los ingenieros tienen que tomar precauciones especiales para evitar daños.</w:t>
      </w:r>
    </w:p>
    <w:p w:rsidR="00867C91" w:rsidRDefault="00867C91" w:rsidP="00867C91">
      <w:pPr>
        <w:autoSpaceDE w:val="0"/>
        <w:autoSpaceDN w:val="0"/>
        <w:adjustRightInd w:val="0"/>
        <w:spacing w:before="120" w:after="240" w:line="360" w:lineRule="auto"/>
        <w:jc w:val="both"/>
        <w:rPr>
          <w:rFonts w:cstheme="minorHAnsi"/>
        </w:rPr>
      </w:pPr>
      <w:r w:rsidRPr="00E635D7">
        <w:rPr>
          <w:rFonts w:cstheme="minorHAnsi"/>
        </w:rPr>
        <w:t xml:space="preserve">Los usos agrícolas de los Vertisoles van desde </w:t>
      </w:r>
      <w:r w:rsidR="00DD36B7">
        <w:rPr>
          <w:rFonts w:cstheme="minorHAnsi"/>
        </w:rPr>
        <w:t xml:space="preserve">el </w:t>
      </w:r>
      <w:r w:rsidRPr="00E635D7">
        <w:rPr>
          <w:rFonts w:cstheme="minorHAnsi"/>
        </w:rPr>
        <w:t>extensivo (pastoreo, recolección de</w:t>
      </w:r>
      <w:r>
        <w:rPr>
          <w:rFonts w:cstheme="minorHAnsi"/>
        </w:rPr>
        <w:t xml:space="preserve"> </w:t>
      </w:r>
      <w:r w:rsidRPr="00E635D7">
        <w:rPr>
          <w:rFonts w:cstheme="minorHAnsi"/>
        </w:rPr>
        <w:t>leña, y quema de carbón) hasta agricultura bajo riego en pequeña y gran escala (algodón, trigo, cebada, sorgo, garbanzos, lino, y caña de azúcar). El algodón se sabe que se desempeña bien en</w:t>
      </w:r>
      <w:r>
        <w:rPr>
          <w:rFonts w:cstheme="minorHAnsi"/>
        </w:rPr>
        <w:t xml:space="preserve"> </w:t>
      </w:r>
      <w:r w:rsidR="00DD36B7">
        <w:rPr>
          <w:rFonts w:cstheme="minorHAnsi"/>
        </w:rPr>
        <w:t>estos suelos</w:t>
      </w:r>
      <w:r w:rsidRPr="00E635D7">
        <w:rPr>
          <w:rFonts w:cstheme="minorHAnsi"/>
        </w:rPr>
        <w:t>, según se asegura, porque el algodón tiene un sistema radicular vertical que no se</w:t>
      </w:r>
      <w:r>
        <w:rPr>
          <w:rFonts w:cstheme="minorHAnsi"/>
        </w:rPr>
        <w:t xml:space="preserve"> </w:t>
      </w:r>
      <w:r w:rsidRPr="00E635D7">
        <w:rPr>
          <w:rFonts w:cstheme="minorHAnsi"/>
        </w:rPr>
        <w:t>daña severamente por el agrietamiento del suelo. Los cultivos forestales generalmente son</w:t>
      </w:r>
      <w:r>
        <w:rPr>
          <w:rFonts w:cstheme="minorHAnsi"/>
        </w:rPr>
        <w:t xml:space="preserve"> </w:t>
      </w:r>
      <w:r w:rsidRPr="00E635D7">
        <w:rPr>
          <w:rFonts w:cstheme="minorHAnsi"/>
        </w:rPr>
        <w:t>menos exitosos porque las raíces de los árboles encuentran difícil establecerse en el subsuelo y</w:t>
      </w:r>
      <w:r>
        <w:rPr>
          <w:rFonts w:cstheme="minorHAnsi"/>
        </w:rPr>
        <w:t xml:space="preserve"> </w:t>
      </w:r>
      <w:r w:rsidRPr="00E635D7">
        <w:rPr>
          <w:rFonts w:cstheme="minorHAnsi"/>
        </w:rPr>
        <w:t>se dañan cuando el suelo se expande y se contrae. Las prácticas de manejo para producción de</w:t>
      </w:r>
      <w:r>
        <w:rPr>
          <w:rFonts w:cstheme="minorHAnsi"/>
        </w:rPr>
        <w:t xml:space="preserve"> </w:t>
      </w:r>
      <w:r w:rsidRPr="00E635D7">
        <w:rPr>
          <w:rFonts w:cstheme="minorHAnsi"/>
        </w:rPr>
        <w:t xml:space="preserve">cultivos </w:t>
      </w:r>
      <w:r w:rsidR="00DD36B7">
        <w:rPr>
          <w:rFonts w:cstheme="minorHAnsi"/>
        </w:rPr>
        <w:t>deben</w:t>
      </w:r>
      <w:r w:rsidRPr="00E635D7">
        <w:rPr>
          <w:rFonts w:cstheme="minorHAnsi"/>
        </w:rPr>
        <w:t xml:space="preserve"> dirigirse primariamente al control del agua en combinación con </w:t>
      </w:r>
      <w:r w:rsidR="00DD36B7">
        <w:rPr>
          <w:rFonts w:cstheme="minorHAnsi"/>
        </w:rPr>
        <w:t xml:space="preserve">la </w:t>
      </w:r>
      <w:r w:rsidRPr="00E635D7">
        <w:rPr>
          <w:rFonts w:cstheme="minorHAnsi"/>
        </w:rPr>
        <w:t>conservación</w:t>
      </w:r>
      <w:r>
        <w:rPr>
          <w:rFonts w:cstheme="minorHAnsi"/>
        </w:rPr>
        <w:t xml:space="preserve"> </w:t>
      </w:r>
      <w:r w:rsidRPr="00E635D7">
        <w:rPr>
          <w:rFonts w:cstheme="minorHAnsi"/>
        </w:rPr>
        <w:t>o mejora de la fertilidad del suelo.</w:t>
      </w:r>
    </w:p>
    <w:p w:rsidR="00867C91" w:rsidRDefault="00867C91" w:rsidP="00867C91">
      <w:pPr>
        <w:autoSpaceDE w:val="0"/>
        <w:autoSpaceDN w:val="0"/>
        <w:adjustRightInd w:val="0"/>
        <w:spacing w:before="120" w:after="240" w:line="360" w:lineRule="auto"/>
        <w:jc w:val="both"/>
        <w:rPr>
          <w:rFonts w:cstheme="minorHAnsi"/>
        </w:rPr>
      </w:pPr>
      <w:r w:rsidRPr="00E635D7">
        <w:rPr>
          <w:rFonts w:cstheme="minorHAnsi"/>
        </w:rPr>
        <w:t>Las propiedades físicas y el régimen de humedad de</w:t>
      </w:r>
      <w:r w:rsidR="00F1091E">
        <w:rPr>
          <w:rFonts w:cstheme="minorHAnsi"/>
        </w:rPr>
        <w:t xml:space="preserve"> </w:t>
      </w:r>
      <w:r w:rsidRPr="00E635D7">
        <w:rPr>
          <w:rFonts w:cstheme="minorHAnsi"/>
        </w:rPr>
        <w:t>l</w:t>
      </w:r>
      <w:r w:rsidR="00F1091E">
        <w:rPr>
          <w:rFonts w:cstheme="minorHAnsi"/>
        </w:rPr>
        <w:t>os</w:t>
      </w:r>
      <w:r w:rsidRPr="00E635D7">
        <w:rPr>
          <w:rFonts w:cstheme="minorHAnsi"/>
        </w:rPr>
        <w:t xml:space="preserve"> Vertisoles representan</w:t>
      </w:r>
      <w:r>
        <w:rPr>
          <w:rFonts w:cstheme="minorHAnsi"/>
        </w:rPr>
        <w:t xml:space="preserve"> </w:t>
      </w:r>
      <w:r w:rsidRPr="00E635D7">
        <w:rPr>
          <w:rFonts w:cstheme="minorHAnsi"/>
        </w:rPr>
        <w:t xml:space="preserve">serias restricciones de manejo. La textura del suelo pesada y el </w:t>
      </w:r>
      <w:r w:rsidR="00F1091E">
        <w:rPr>
          <w:rFonts w:cstheme="minorHAnsi"/>
        </w:rPr>
        <w:t>dominancia</w:t>
      </w:r>
      <w:r w:rsidRPr="00E635D7">
        <w:rPr>
          <w:rFonts w:cstheme="minorHAnsi"/>
        </w:rPr>
        <w:t xml:space="preserve"> de minerales de</w:t>
      </w:r>
      <w:r>
        <w:rPr>
          <w:rFonts w:cstheme="minorHAnsi"/>
        </w:rPr>
        <w:t xml:space="preserve"> </w:t>
      </w:r>
      <w:r w:rsidRPr="00E635D7">
        <w:rPr>
          <w:rFonts w:cstheme="minorHAnsi"/>
        </w:rPr>
        <w:t xml:space="preserve">arcilla expandibles resulta en </w:t>
      </w:r>
      <w:r w:rsidR="00F1091E">
        <w:rPr>
          <w:rFonts w:cstheme="minorHAnsi"/>
        </w:rPr>
        <w:t xml:space="preserve">un </w:t>
      </w:r>
      <w:r w:rsidRPr="00E635D7">
        <w:rPr>
          <w:rFonts w:cstheme="minorHAnsi"/>
        </w:rPr>
        <w:t>rango de humedad del suelo restringido entre stress hídrico y</w:t>
      </w:r>
      <w:r>
        <w:rPr>
          <w:rFonts w:cstheme="minorHAnsi"/>
        </w:rPr>
        <w:t xml:space="preserve"> </w:t>
      </w:r>
      <w:r w:rsidRPr="00E635D7">
        <w:rPr>
          <w:rFonts w:cstheme="minorHAnsi"/>
        </w:rPr>
        <w:t>exceso de agua. La labranza se obstaculiza por la adhesividad cuando el suelo está mojado y</w:t>
      </w:r>
      <w:r>
        <w:rPr>
          <w:rFonts w:cstheme="minorHAnsi"/>
        </w:rPr>
        <w:t xml:space="preserve"> </w:t>
      </w:r>
      <w:r w:rsidRPr="00E635D7">
        <w:rPr>
          <w:rFonts w:cstheme="minorHAnsi"/>
        </w:rPr>
        <w:t xml:space="preserve">dureza cuando está seco. La susceptibilidad de </w:t>
      </w:r>
      <w:r w:rsidR="00F1091E">
        <w:rPr>
          <w:rFonts w:cstheme="minorHAnsi"/>
        </w:rPr>
        <w:t>estos suelo</w:t>
      </w:r>
      <w:r w:rsidR="0099356D">
        <w:rPr>
          <w:rFonts w:cstheme="minorHAnsi"/>
        </w:rPr>
        <w:t>s</w:t>
      </w:r>
      <w:r w:rsidRPr="00E635D7">
        <w:rPr>
          <w:rFonts w:cstheme="minorHAnsi"/>
        </w:rPr>
        <w:t xml:space="preserve"> al anegamiento puede ser el único</w:t>
      </w:r>
      <w:r>
        <w:rPr>
          <w:rFonts w:cstheme="minorHAnsi"/>
        </w:rPr>
        <w:t xml:space="preserve"> </w:t>
      </w:r>
      <w:r w:rsidRPr="00E635D7">
        <w:rPr>
          <w:rFonts w:cstheme="minorHAnsi"/>
        </w:rPr>
        <w:t>factor más importante que reduce el período de crecimiento real. El exceso de agua en la</w:t>
      </w:r>
      <w:r>
        <w:rPr>
          <w:rFonts w:cstheme="minorHAnsi"/>
        </w:rPr>
        <w:t xml:space="preserve"> </w:t>
      </w:r>
      <w:r w:rsidRPr="00E635D7">
        <w:rPr>
          <w:rFonts w:cstheme="minorHAnsi"/>
        </w:rPr>
        <w:t>estación lluviosa debe almacenarse para su uso post-estación lluviosa (</w:t>
      </w:r>
      <w:r w:rsidRPr="0099356D">
        <w:rPr>
          <w:rFonts w:cstheme="minorHAnsi"/>
          <w:iCs/>
        </w:rPr>
        <w:t>cosecha de agua</w:t>
      </w:r>
      <w:r w:rsidRPr="00E635D7">
        <w:rPr>
          <w:rFonts w:cstheme="minorHAnsi"/>
        </w:rPr>
        <w:t>) en</w:t>
      </w:r>
      <w:r>
        <w:rPr>
          <w:rFonts w:cstheme="minorHAnsi"/>
        </w:rPr>
        <w:t xml:space="preserve"> </w:t>
      </w:r>
      <w:r w:rsidR="00F1091E">
        <w:rPr>
          <w:rFonts w:cstheme="minorHAnsi"/>
        </w:rPr>
        <w:t>tierras</w:t>
      </w:r>
      <w:r w:rsidRPr="00E635D7">
        <w:rPr>
          <w:rFonts w:cstheme="minorHAnsi"/>
        </w:rPr>
        <w:t xml:space="preserve"> con velocidad de infiltración muy lenta.</w:t>
      </w:r>
    </w:p>
    <w:p w:rsidR="00867C91" w:rsidRDefault="00867C91" w:rsidP="00867C91">
      <w:pPr>
        <w:autoSpaceDE w:val="0"/>
        <w:autoSpaceDN w:val="0"/>
        <w:adjustRightInd w:val="0"/>
        <w:spacing w:before="120" w:after="240" w:line="360" w:lineRule="auto"/>
        <w:jc w:val="both"/>
        <w:rPr>
          <w:rFonts w:cstheme="minorHAnsi"/>
        </w:rPr>
      </w:pPr>
      <w:r w:rsidRPr="00E635D7">
        <w:rPr>
          <w:rFonts w:cstheme="minorHAnsi"/>
        </w:rPr>
        <w:t xml:space="preserve">Una compensación </w:t>
      </w:r>
      <w:r w:rsidR="00F1091E">
        <w:rPr>
          <w:rFonts w:cstheme="minorHAnsi"/>
        </w:rPr>
        <w:t>a</w:t>
      </w:r>
      <w:r w:rsidRPr="00E635D7">
        <w:rPr>
          <w:rFonts w:cstheme="minorHAnsi"/>
        </w:rPr>
        <w:t xml:space="preserve"> la característica de expansión-contracción es el fenómeno de </w:t>
      </w:r>
      <w:r w:rsidRPr="00867C91">
        <w:rPr>
          <w:rFonts w:cstheme="minorHAnsi"/>
          <w:iCs/>
        </w:rPr>
        <w:t>auto segregación</w:t>
      </w:r>
      <w:r>
        <w:rPr>
          <w:rFonts w:cstheme="minorHAnsi"/>
          <w:i/>
          <w:iCs/>
        </w:rPr>
        <w:t xml:space="preserve"> </w:t>
      </w:r>
      <w:r w:rsidRPr="00E635D7">
        <w:rPr>
          <w:rFonts w:cstheme="minorHAnsi"/>
        </w:rPr>
        <w:t>que es común en muchos Vertisoles. Los terrones grandes producidos por las labores</w:t>
      </w:r>
      <w:r>
        <w:rPr>
          <w:rFonts w:cstheme="minorHAnsi"/>
        </w:rPr>
        <w:t xml:space="preserve"> </w:t>
      </w:r>
      <w:r w:rsidRPr="00E635D7">
        <w:rPr>
          <w:rFonts w:cstheme="minorHAnsi"/>
        </w:rPr>
        <w:t>primarias se rompen con el secado gradual en agregados finos, lo que proporcionan una cama</w:t>
      </w:r>
      <w:r>
        <w:rPr>
          <w:rFonts w:cstheme="minorHAnsi"/>
        </w:rPr>
        <w:t xml:space="preserve"> </w:t>
      </w:r>
      <w:r w:rsidRPr="00E635D7">
        <w:rPr>
          <w:rFonts w:cstheme="minorHAnsi"/>
        </w:rPr>
        <w:t>de siembra con un esfuerzo mínimo. Por la misma razón, la erosión en cárcavas en los</w:t>
      </w:r>
      <w:r>
        <w:rPr>
          <w:rFonts w:cstheme="minorHAnsi"/>
        </w:rPr>
        <w:t xml:space="preserve"> </w:t>
      </w:r>
      <w:r w:rsidRPr="00E635D7">
        <w:rPr>
          <w:rFonts w:cstheme="minorHAnsi"/>
        </w:rPr>
        <w:t xml:space="preserve">Vertisoles </w:t>
      </w:r>
      <w:r w:rsidRPr="00E635D7">
        <w:rPr>
          <w:rFonts w:cstheme="minorHAnsi"/>
        </w:rPr>
        <w:lastRenderedPageBreak/>
        <w:t>sobre</w:t>
      </w:r>
      <w:r>
        <w:rPr>
          <w:rFonts w:cstheme="minorHAnsi"/>
        </w:rPr>
        <w:t xml:space="preserve"> </w:t>
      </w:r>
      <w:r w:rsidRPr="00E635D7">
        <w:rPr>
          <w:rFonts w:cstheme="minorHAnsi"/>
        </w:rPr>
        <w:t>pastoreados, raramente es severa porque las paredes de las cárcavas</w:t>
      </w:r>
      <w:r>
        <w:rPr>
          <w:rFonts w:cstheme="minorHAnsi"/>
        </w:rPr>
        <w:t xml:space="preserve"> </w:t>
      </w:r>
      <w:r w:rsidRPr="00E635D7">
        <w:rPr>
          <w:rFonts w:cstheme="minorHAnsi"/>
        </w:rPr>
        <w:t>rápidamente asumen un pequeño ángulo de reposo, que permite que el pasto se restablezca más</w:t>
      </w:r>
      <w:r>
        <w:rPr>
          <w:rFonts w:cstheme="minorHAnsi"/>
        </w:rPr>
        <w:t xml:space="preserve"> </w:t>
      </w:r>
      <w:r w:rsidRPr="00E635D7">
        <w:rPr>
          <w:rFonts w:cstheme="minorHAnsi"/>
        </w:rPr>
        <w:t>fácilmente.</w:t>
      </w:r>
    </w:p>
    <w:p w:rsidR="000B49FE" w:rsidRDefault="000B49FE" w:rsidP="000B49FE">
      <w:pPr>
        <w:autoSpaceDE w:val="0"/>
        <w:autoSpaceDN w:val="0"/>
        <w:adjustRightInd w:val="0"/>
        <w:spacing w:before="120" w:after="240" w:line="360" w:lineRule="auto"/>
        <w:jc w:val="both"/>
        <w:outlineLvl w:val="2"/>
        <w:rPr>
          <w:rFonts w:cstheme="minorHAnsi"/>
          <w:b/>
          <w:bCs/>
        </w:rPr>
      </w:pPr>
      <w:r w:rsidRPr="00E635D7">
        <w:rPr>
          <w:rFonts w:cstheme="minorHAnsi"/>
          <w:b/>
          <w:bCs/>
        </w:rPr>
        <w:t>Horizonte vértico</w:t>
      </w:r>
    </w:p>
    <w:p w:rsidR="000B49FE" w:rsidRPr="00E635D7" w:rsidRDefault="000B49FE" w:rsidP="000B49FE">
      <w:pPr>
        <w:autoSpaceDE w:val="0"/>
        <w:autoSpaceDN w:val="0"/>
        <w:adjustRightInd w:val="0"/>
        <w:spacing w:before="120" w:after="240" w:line="360" w:lineRule="auto"/>
        <w:jc w:val="both"/>
        <w:rPr>
          <w:rFonts w:cstheme="minorHAnsi"/>
        </w:rPr>
      </w:pPr>
      <w:r w:rsidRPr="00E635D7">
        <w:rPr>
          <w:rFonts w:cstheme="minorHAnsi"/>
        </w:rPr>
        <w:t>El horizonte vértico es un horizonte subsuperficial arcilloso,</w:t>
      </w:r>
      <w:r>
        <w:rPr>
          <w:rFonts w:cstheme="minorHAnsi"/>
        </w:rPr>
        <w:t xml:space="preserve"> </w:t>
      </w:r>
      <w:r w:rsidRPr="00E635D7">
        <w:rPr>
          <w:rFonts w:cstheme="minorHAnsi"/>
        </w:rPr>
        <w:t>resultado de</w:t>
      </w:r>
      <w:r>
        <w:rPr>
          <w:rFonts w:cstheme="minorHAnsi"/>
        </w:rPr>
        <w:t xml:space="preserve"> la</w:t>
      </w:r>
      <w:r w:rsidRPr="00E635D7">
        <w:rPr>
          <w:rFonts w:cstheme="minorHAnsi"/>
        </w:rPr>
        <w:t xml:space="preserve"> expansión </w:t>
      </w:r>
      <w:r>
        <w:rPr>
          <w:rFonts w:cstheme="minorHAnsi"/>
        </w:rPr>
        <w:t>-</w:t>
      </w:r>
      <w:r w:rsidRPr="00E635D7">
        <w:rPr>
          <w:rFonts w:cstheme="minorHAnsi"/>
        </w:rPr>
        <w:t xml:space="preserve"> contracción, presenta superficies pulidas y</w:t>
      </w:r>
      <w:r>
        <w:rPr>
          <w:rFonts w:cstheme="minorHAnsi"/>
        </w:rPr>
        <w:t xml:space="preserve"> </w:t>
      </w:r>
      <w:r w:rsidRPr="00E635D7">
        <w:rPr>
          <w:rFonts w:cstheme="minorHAnsi"/>
        </w:rPr>
        <w:t>agregados estructurales en forma de cuña.</w:t>
      </w:r>
    </w:p>
    <w:p w:rsidR="000B49FE" w:rsidRPr="00E635D7" w:rsidRDefault="000B49FE" w:rsidP="000B49FE">
      <w:pPr>
        <w:autoSpaceDE w:val="0"/>
        <w:autoSpaceDN w:val="0"/>
        <w:adjustRightInd w:val="0"/>
        <w:spacing w:before="120" w:after="240" w:line="360" w:lineRule="auto"/>
        <w:jc w:val="both"/>
        <w:rPr>
          <w:rFonts w:cstheme="minorHAnsi"/>
        </w:rPr>
      </w:pPr>
      <w:r w:rsidRPr="00E635D7">
        <w:rPr>
          <w:rFonts w:cstheme="minorHAnsi"/>
        </w:rPr>
        <w:t>Los horizontes vérticos son arcillosos, con una consistencia dura a muy dura. Cuando secos, los</w:t>
      </w:r>
      <w:r>
        <w:rPr>
          <w:rFonts w:cstheme="minorHAnsi"/>
        </w:rPr>
        <w:t xml:space="preserve"> </w:t>
      </w:r>
      <w:r w:rsidRPr="00E635D7">
        <w:rPr>
          <w:rFonts w:cstheme="minorHAnsi"/>
        </w:rPr>
        <w:t>horizontes vérticos muestran grietas de 1 cm o más de ancho. Es obvia la presencia de caras</w:t>
      </w:r>
      <w:r>
        <w:rPr>
          <w:rFonts w:cstheme="minorHAnsi"/>
        </w:rPr>
        <w:t xml:space="preserve"> </w:t>
      </w:r>
      <w:r w:rsidRPr="00E635D7">
        <w:rPr>
          <w:rFonts w:cstheme="minorHAnsi"/>
        </w:rPr>
        <w:t>de agregados pulidas</w:t>
      </w:r>
      <w:r w:rsidR="00725EA3">
        <w:rPr>
          <w:rFonts w:cstheme="minorHAnsi"/>
        </w:rPr>
        <w:t xml:space="preserve"> y</w:t>
      </w:r>
      <w:r w:rsidRPr="00E635D7">
        <w:rPr>
          <w:rFonts w:cstheme="minorHAnsi"/>
        </w:rPr>
        <w:t xml:space="preserve"> brillantes, generalmente en ángulos agudos.</w:t>
      </w:r>
    </w:p>
    <w:p w:rsidR="000B49FE" w:rsidRDefault="00F1091E" w:rsidP="000B49FE">
      <w:pPr>
        <w:autoSpaceDE w:val="0"/>
        <w:autoSpaceDN w:val="0"/>
        <w:adjustRightInd w:val="0"/>
        <w:spacing w:before="120" w:after="240" w:line="360" w:lineRule="auto"/>
        <w:jc w:val="both"/>
        <w:rPr>
          <w:rFonts w:cstheme="minorHAnsi"/>
        </w:rPr>
      </w:pPr>
      <w:r>
        <w:rPr>
          <w:rFonts w:cstheme="minorHAnsi"/>
        </w:rPr>
        <w:t>O</w:t>
      </w:r>
      <w:r w:rsidR="000B49FE" w:rsidRPr="00E635D7">
        <w:rPr>
          <w:rFonts w:cstheme="minorHAnsi"/>
        </w:rPr>
        <w:t>tros horizontes de diagnóstico también pueden tener elevados contenidos de arcilla, por</w:t>
      </w:r>
      <w:r w:rsidR="000B49FE">
        <w:rPr>
          <w:rFonts w:cstheme="minorHAnsi"/>
        </w:rPr>
        <w:t xml:space="preserve"> </w:t>
      </w:r>
      <w:r w:rsidR="000B49FE" w:rsidRPr="00E635D7">
        <w:rPr>
          <w:rFonts w:cstheme="minorHAnsi"/>
        </w:rPr>
        <w:t xml:space="preserve">ejemplo el horizonte </w:t>
      </w:r>
      <w:r w:rsidR="000B49FE" w:rsidRPr="00F1091E">
        <w:rPr>
          <w:rFonts w:cstheme="minorHAnsi"/>
          <w:iCs/>
        </w:rPr>
        <w:t>árgico</w:t>
      </w:r>
      <w:r w:rsidR="000B49FE" w:rsidRPr="00F1091E">
        <w:rPr>
          <w:rFonts w:cstheme="minorHAnsi"/>
        </w:rPr>
        <w:t xml:space="preserve">, </w:t>
      </w:r>
      <w:r w:rsidR="000B49FE" w:rsidRPr="00F1091E">
        <w:rPr>
          <w:rFonts w:cstheme="minorHAnsi"/>
          <w:iCs/>
        </w:rPr>
        <w:t xml:space="preserve">nátrico </w:t>
      </w:r>
      <w:r w:rsidR="000B49FE" w:rsidRPr="00F1091E">
        <w:rPr>
          <w:rFonts w:cstheme="minorHAnsi"/>
        </w:rPr>
        <w:t xml:space="preserve">y </w:t>
      </w:r>
      <w:r w:rsidR="000B49FE" w:rsidRPr="00F1091E">
        <w:rPr>
          <w:rFonts w:cstheme="minorHAnsi"/>
          <w:iCs/>
        </w:rPr>
        <w:t>nítico</w:t>
      </w:r>
      <w:r w:rsidR="000B49FE" w:rsidRPr="00E635D7">
        <w:rPr>
          <w:rFonts w:cstheme="minorHAnsi"/>
        </w:rPr>
        <w:t>. Estos horizontes carecen de la característica típica</w:t>
      </w:r>
      <w:r w:rsidR="000B49FE">
        <w:rPr>
          <w:rFonts w:cstheme="minorHAnsi"/>
        </w:rPr>
        <w:t xml:space="preserve"> </w:t>
      </w:r>
      <w:r w:rsidR="000B49FE" w:rsidRPr="00E635D7">
        <w:rPr>
          <w:rFonts w:cstheme="minorHAnsi"/>
        </w:rPr>
        <w:t>del horizonte vértico; sin embargo, pueden estar ligados lateralmente en el paisaje, con el</w:t>
      </w:r>
      <w:r w:rsidR="000B49FE">
        <w:rPr>
          <w:rFonts w:cstheme="minorHAnsi"/>
        </w:rPr>
        <w:t xml:space="preserve"> </w:t>
      </w:r>
      <w:r w:rsidR="000B49FE" w:rsidRPr="00E635D7">
        <w:rPr>
          <w:rFonts w:cstheme="minorHAnsi"/>
        </w:rPr>
        <w:t>horizonte vértico generalmente ocupando la posición más baja.</w:t>
      </w:r>
    </w:p>
    <w:p w:rsidR="00743E25" w:rsidRDefault="00743E25" w:rsidP="00743E25">
      <w:pPr>
        <w:autoSpaceDE w:val="0"/>
        <w:autoSpaceDN w:val="0"/>
        <w:adjustRightInd w:val="0"/>
        <w:spacing w:before="120" w:after="240" w:line="360" w:lineRule="auto"/>
        <w:jc w:val="both"/>
        <w:outlineLvl w:val="2"/>
        <w:rPr>
          <w:rFonts w:cstheme="minorHAnsi"/>
          <w:b/>
          <w:bCs/>
        </w:rPr>
      </w:pPr>
      <w:r>
        <w:rPr>
          <w:rFonts w:cstheme="minorHAnsi"/>
          <w:b/>
          <w:bCs/>
        </w:rPr>
        <w:t xml:space="preserve">Condición </w:t>
      </w:r>
      <w:r w:rsidR="00915E5A">
        <w:rPr>
          <w:rFonts w:cstheme="minorHAnsi"/>
          <w:b/>
          <w:bCs/>
        </w:rPr>
        <w:t>local</w:t>
      </w:r>
    </w:p>
    <w:p w:rsidR="00915E5A" w:rsidRPr="00E635D7" w:rsidRDefault="00915E5A" w:rsidP="00915E5A">
      <w:pPr>
        <w:spacing w:before="120" w:after="240" w:line="360" w:lineRule="auto"/>
        <w:jc w:val="both"/>
        <w:rPr>
          <w:rFonts w:cstheme="minorHAnsi"/>
        </w:rPr>
      </w:pPr>
      <w:r>
        <w:rPr>
          <w:rFonts w:cstheme="minorHAnsi"/>
        </w:rPr>
        <w:t>S</w:t>
      </w:r>
      <w:r w:rsidRPr="00E635D7">
        <w:rPr>
          <w:rFonts w:cstheme="minorHAnsi"/>
        </w:rPr>
        <w:t xml:space="preserve">uelos dedicados </w:t>
      </w:r>
      <w:r>
        <w:rPr>
          <w:rFonts w:cstheme="minorHAnsi"/>
        </w:rPr>
        <w:t xml:space="preserve">mayormente </w:t>
      </w:r>
      <w:r w:rsidRPr="00E635D7">
        <w:rPr>
          <w:rFonts w:cstheme="minorHAnsi"/>
        </w:rPr>
        <w:t xml:space="preserve">a la agricultura </w:t>
      </w:r>
      <w:r>
        <w:rPr>
          <w:rFonts w:cstheme="minorHAnsi"/>
        </w:rPr>
        <w:t>cuando la pendiente lo permite</w:t>
      </w:r>
      <w:r w:rsidRPr="00E635D7">
        <w:rPr>
          <w:rFonts w:cstheme="minorHAnsi"/>
        </w:rPr>
        <w:t xml:space="preserve">, se encuentran tanto en la </w:t>
      </w:r>
      <w:r>
        <w:rPr>
          <w:rFonts w:cstheme="minorHAnsi"/>
        </w:rPr>
        <w:t>planicie</w:t>
      </w:r>
      <w:r w:rsidRPr="00E635D7">
        <w:rPr>
          <w:rFonts w:cstheme="minorHAnsi"/>
        </w:rPr>
        <w:t xml:space="preserve"> </w:t>
      </w:r>
      <w:r>
        <w:rPr>
          <w:rFonts w:cstheme="minorHAnsi"/>
        </w:rPr>
        <w:t>rivereña</w:t>
      </w:r>
      <w:r w:rsidRPr="00E635D7">
        <w:rPr>
          <w:rFonts w:cstheme="minorHAnsi"/>
        </w:rPr>
        <w:t xml:space="preserve"> como en </w:t>
      </w:r>
      <w:r>
        <w:rPr>
          <w:rFonts w:cstheme="minorHAnsi"/>
        </w:rPr>
        <w:t>las</w:t>
      </w:r>
      <w:r w:rsidRPr="00E635D7">
        <w:rPr>
          <w:rFonts w:cstheme="minorHAnsi"/>
        </w:rPr>
        <w:t xml:space="preserve"> </w:t>
      </w:r>
      <w:r>
        <w:rPr>
          <w:rFonts w:cstheme="minorHAnsi"/>
        </w:rPr>
        <w:t>laderas</w:t>
      </w:r>
      <w:r w:rsidRPr="00E635D7">
        <w:rPr>
          <w:rFonts w:cstheme="minorHAnsi"/>
        </w:rPr>
        <w:t xml:space="preserve"> </w:t>
      </w:r>
      <w:r>
        <w:rPr>
          <w:rFonts w:cstheme="minorHAnsi"/>
        </w:rPr>
        <w:t>de la vertiente del</w:t>
      </w:r>
      <w:r w:rsidRPr="00E635D7">
        <w:rPr>
          <w:rFonts w:cstheme="minorHAnsi"/>
        </w:rPr>
        <w:t xml:space="preserve"> </w:t>
      </w:r>
      <w:r>
        <w:rPr>
          <w:rFonts w:cstheme="minorHAnsi"/>
        </w:rPr>
        <w:t>l</w:t>
      </w:r>
      <w:r w:rsidRPr="00E635D7">
        <w:rPr>
          <w:rFonts w:cstheme="minorHAnsi"/>
        </w:rPr>
        <w:t xml:space="preserve">ago de Chapala con </w:t>
      </w:r>
      <w:r>
        <w:rPr>
          <w:rFonts w:cstheme="minorHAnsi"/>
        </w:rPr>
        <w:t>técnicas</w:t>
      </w:r>
      <w:r w:rsidRPr="00E635D7">
        <w:rPr>
          <w:rFonts w:cstheme="minorHAnsi"/>
        </w:rPr>
        <w:t xml:space="preserve"> de coamil en agricultura itinerante o de alternación de explotación y descanso.</w:t>
      </w:r>
    </w:p>
    <w:p w:rsidR="00C10C74" w:rsidRPr="00E635D7" w:rsidRDefault="00C10C74" w:rsidP="00C10C74">
      <w:pPr>
        <w:pStyle w:val="Sinespaciado"/>
        <w:spacing w:before="120" w:after="240" w:line="360" w:lineRule="auto"/>
        <w:jc w:val="both"/>
        <w:rPr>
          <w:rFonts w:cstheme="minorHAnsi"/>
        </w:rPr>
      </w:pPr>
      <w:r w:rsidRPr="00E635D7">
        <w:rPr>
          <w:rFonts w:cstheme="minorHAnsi"/>
        </w:rPr>
        <w:t>El principal elemento que contiene estos suelos son la textura arcillosa, la arcilla que determina estos tipos son expandibles con alta actividad, como coloide de suelo son ricos en nutrientes, alta capacidad de intercambio de cationes, alta porosidad,  por ello llegan a retener el agua por tiempo prolongado lo que implica que tienen drenaje lento y alta permeabilidad.</w:t>
      </w:r>
    </w:p>
    <w:p w:rsidR="00C10C74" w:rsidRDefault="00C10C74" w:rsidP="00C10C74">
      <w:pPr>
        <w:pStyle w:val="Sinespaciado"/>
        <w:spacing w:before="120" w:after="240" w:line="360" w:lineRule="auto"/>
        <w:jc w:val="both"/>
        <w:rPr>
          <w:rFonts w:cstheme="minorHAnsi"/>
        </w:rPr>
      </w:pPr>
      <w:r w:rsidRPr="00E635D7">
        <w:rPr>
          <w:rFonts w:cstheme="minorHAnsi"/>
        </w:rPr>
        <w:t>Son suelos fértiles pero difíciles de manejo en cuanto al uso agrícola y pecuario, sin embargo en el municipio llegan a tener buenos rendimientos de maíz y son buenos productores de hortalizas. Los Vertisoles se encuentran en la zona plana con pendientes menores a al 10%, pero pueden presentarse hasta pendientes del 20%</w:t>
      </w:r>
      <w:r>
        <w:rPr>
          <w:rFonts w:cstheme="minorHAnsi"/>
        </w:rPr>
        <w:t>.</w:t>
      </w:r>
    </w:p>
    <w:p w:rsidR="005475F0" w:rsidRDefault="005475F0" w:rsidP="005475F0">
      <w:pPr>
        <w:spacing w:before="120" w:after="240" w:line="360" w:lineRule="auto"/>
        <w:jc w:val="both"/>
        <w:rPr>
          <w:rFonts w:cstheme="minorHAnsi"/>
        </w:rPr>
      </w:pPr>
      <w:r>
        <w:rPr>
          <w:rFonts w:cstheme="minorHAnsi"/>
        </w:rPr>
        <w:t>El sitio que representa este GSR en el área estudiada es el A05, c</w:t>
      </w:r>
      <w:r w:rsidRPr="00E635D7">
        <w:rPr>
          <w:rFonts w:cstheme="minorHAnsi"/>
        </w:rPr>
        <w:t xml:space="preserve">on uso del suelo de agricultura de temporal sobre ladera baja con pendiente de 20-30%; es una zona que colinda con una vegetación natural de </w:t>
      </w:r>
      <w:r>
        <w:rPr>
          <w:rFonts w:cstheme="minorHAnsi"/>
        </w:rPr>
        <w:t>s</w:t>
      </w:r>
      <w:r w:rsidRPr="00E635D7">
        <w:rPr>
          <w:rFonts w:cstheme="minorHAnsi"/>
        </w:rPr>
        <w:t xml:space="preserve">elva baja caducifolia, inclusive el sitio presenta algunos elementos vegetales de la </w:t>
      </w:r>
      <w:r w:rsidRPr="00E635D7">
        <w:rPr>
          <w:rFonts w:cstheme="minorHAnsi"/>
        </w:rPr>
        <w:lastRenderedPageBreak/>
        <w:t xml:space="preserve">selva. Pedregosidad superficial alta así como en la matriz de suelo, principalmente en </w:t>
      </w:r>
      <w:r>
        <w:rPr>
          <w:rFonts w:cstheme="minorHAnsi"/>
        </w:rPr>
        <w:t>el subsuelo,</w:t>
      </w:r>
      <w:r w:rsidRPr="00E635D7">
        <w:rPr>
          <w:rFonts w:cstheme="minorHAnsi"/>
        </w:rPr>
        <w:t xml:space="preserve"> </w:t>
      </w:r>
      <w:r>
        <w:rPr>
          <w:rFonts w:cstheme="minorHAnsi"/>
        </w:rPr>
        <w:t>la r</w:t>
      </w:r>
      <w:r w:rsidRPr="00E635D7">
        <w:rPr>
          <w:rFonts w:cstheme="minorHAnsi"/>
        </w:rPr>
        <w:t xml:space="preserve">oca </w:t>
      </w:r>
      <w:r>
        <w:rPr>
          <w:rFonts w:cstheme="minorHAnsi"/>
        </w:rPr>
        <w:t xml:space="preserve">es </w:t>
      </w:r>
      <w:r w:rsidRPr="00E635D7">
        <w:rPr>
          <w:rFonts w:cstheme="minorHAnsi"/>
        </w:rPr>
        <w:t>de basalto.</w:t>
      </w:r>
    </w:p>
    <w:p w:rsidR="00915E5A" w:rsidRDefault="00915E5A" w:rsidP="00915E5A">
      <w:pPr>
        <w:spacing w:before="120" w:after="0" w:line="360" w:lineRule="auto"/>
        <w:jc w:val="center"/>
        <w:rPr>
          <w:rFonts w:cstheme="minorHAnsi"/>
        </w:rPr>
      </w:pPr>
      <w:r>
        <w:rPr>
          <w:rFonts w:cstheme="minorHAnsi"/>
          <w:b/>
          <w:noProof/>
          <w:lang w:eastAsia="es-MX"/>
        </w:rPr>
        <w:drawing>
          <wp:inline distT="0" distB="0" distL="0" distR="0" wp14:anchorId="70FFCF7D" wp14:editId="20C7DF41">
            <wp:extent cx="3360000" cy="25200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elos 07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0000" cy="2520000"/>
                    </a:xfrm>
                    <a:prstGeom prst="rect">
                      <a:avLst/>
                    </a:prstGeom>
                  </pic:spPr>
                </pic:pic>
              </a:graphicData>
            </a:graphic>
          </wp:inline>
        </w:drawing>
      </w:r>
    </w:p>
    <w:p w:rsidR="00915E5A" w:rsidRDefault="00915E5A" w:rsidP="00915E5A">
      <w:pPr>
        <w:spacing w:after="240" w:line="360" w:lineRule="auto"/>
        <w:jc w:val="center"/>
        <w:rPr>
          <w:rFonts w:cstheme="minorHAnsi"/>
          <w:i/>
        </w:rPr>
      </w:pPr>
      <w:r w:rsidRPr="00EB787C">
        <w:rPr>
          <w:rFonts w:cstheme="minorHAnsi"/>
          <w:i/>
        </w:rPr>
        <w:t>Vista SE-NW del sito A0</w:t>
      </w:r>
      <w:r w:rsidR="00363AC8">
        <w:rPr>
          <w:rFonts w:cstheme="minorHAnsi"/>
          <w:i/>
        </w:rPr>
        <w:t>5</w:t>
      </w:r>
    </w:p>
    <w:p w:rsidR="005475F0" w:rsidRPr="00E635D7" w:rsidRDefault="005475F0" w:rsidP="005475F0">
      <w:pPr>
        <w:spacing w:before="120" w:after="240" w:line="360" w:lineRule="auto"/>
        <w:jc w:val="both"/>
        <w:rPr>
          <w:rFonts w:cstheme="minorHAnsi"/>
        </w:rPr>
      </w:pPr>
      <w:r>
        <w:rPr>
          <w:rFonts w:cstheme="minorHAnsi"/>
        </w:rPr>
        <w:t>Tiene un h</w:t>
      </w:r>
      <w:r w:rsidRPr="00E635D7">
        <w:rPr>
          <w:rFonts w:cstheme="minorHAnsi"/>
        </w:rPr>
        <w:t xml:space="preserve">orizonte </w:t>
      </w:r>
      <w:proofErr w:type="spellStart"/>
      <w:r w:rsidRPr="00E635D7">
        <w:rPr>
          <w:rFonts w:cstheme="minorHAnsi"/>
        </w:rPr>
        <w:t>Ap</w:t>
      </w:r>
      <w:proofErr w:type="spellEnd"/>
      <w:r w:rsidRPr="00E635D7">
        <w:rPr>
          <w:rFonts w:cstheme="minorHAnsi"/>
        </w:rPr>
        <w:t xml:space="preserve"> de 0-20 cm color 7.5YR 3/2, condición de migajón con estructura débil o en formación hacia bloques subangulares, pero </w:t>
      </w:r>
      <w:r>
        <w:rPr>
          <w:rFonts w:cstheme="minorHAnsi"/>
        </w:rPr>
        <w:t>sin</w:t>
      </w:r>
      <w:r w:rsidRPr="00E635D7">
        <w:rPr>
          <w:rFonts w:cstheme="minorHAnsi"/>
        </w:rPr>
        <w:t xml:space="preserve"> formar bloques.</w:t>
      </w:r>
      <w:r>
        <w:rPr>
          <w:rFonts w:cstheme="minorHAnsi"/>
        </w:rPr>
        <w:t xml:space="preserve"> Y un </w:t>
      </w:r>
      <w:r w:rsidRPr="00E635D7">
        <w:rPr>
          <w:rFonts w:cstheme="minorHAnsi"/>
        </w:rPr>
        <w:t xml:space="preserve">Horizonte B de 20 a 55 cm </w:t>
      </w:r>
      <w:r>
        <w:rPr>
          <w:rFonts w:cstheme="minorHAnsi"/>
        </w:rPr>
        <w:t>con t</w:t>
      </w:r>
      <w:r w:rsidRPr="00E635D7">
        <w:rPr>
          <w:rFonts w:cstheme="minorHAnsi"/>
        </w:rPr>
        <w:t xml:space="preserve">extura arcillosa </w:t>
      </w:r>
      <w:r>
        <w:rPr>
          <w:rFonts w:cstheme="minorHAnsi"/>
        </w:rPr>
        <w:t>y</w:t>
      </w:r>
      <w:r w:rsidRPr="00E635D7">
        <w:rPr>
          <w:rFonts w:cstheme="minorHAnsi"/>
        </w:rPr>
        <w:t xml:space="preserve"> estructura en bloques subangulares con color de </w:t>
      </w:r>
      <w:r>
        <w:rPr>
          <w:rFonts w:cstheme="minorHAnsi"/>
        </w:rPr>
        <w:t xml:space="preserve">7.5 YR </w:t>
      </w:r>
      <w:r w:rsidRPr="00E635D7">
        <w:rPr>
          <w:rFonts w:cstheme="minorHAnsi"/>
        </w:rPr>
        <w:t>2.5/1.</w:t>
      </w:r>
    </w:p>
    <w:p w:rsidR="00915E5A" w:rsidRDefault="00915E5A" w:rsidP="002B657B">
      <w:pPr>
        <w:pStyle w:val="Sinespaciado"/>
        <w:spacing w:before="120" w:line="360" w:lineRule="auto"/>
        <w:jc w:val="center"/>
        <w:rPr>
          <w:rFonts w:cstheme="minorHAnsi"/>
          <w:b/>
        </w:rPr>
      </w:pPr>
      <w:r>
        <w:rPr>
          <w:rFonts w:cstheme="minorHAnsi"/>
          <w:b/>
          <w:noProof/>
          <w:lang w:eastAsia="es-MX"/>
        </w:rPr>
        <w:drawing>
          <wp:inline distT="0" distB="0" distL="0" distR="0" wp14:anchorId="6BEDB882" wp14:editId="19CC384F">
            <wp:extent cx="3358414" cy="252000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elos 07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8414" cy="2520000"/>
                    </a:xfrm>
                    <a:prstGeom prst="rect">
                      <a:avLst/>
                    </a:prstGeom>
                  </pic:spPr>
                </pic:pic>
              </a:graphicData>
            </a:graphic>
          </wp:inline>
        </w:drawing>
      </w:r>
    </w:p>
    <w:p w:rsidR="00EB787C" w:rsidRPr="00EB787C" w:rsidRDefault="00EB787C" w:rsidP="00EB787C">
      <w:pPr>
        <w:spacing w:after="240" w:line="360" w:lineRule="auto"/>
        <w:jc w:val="center"/>
        <w:rPr>
          <w:rFonts w:cstheme="minorHAnsi"/>
          <w:i/>
        </w:rPr>
      </w:pPr>
      <w:r>
        <w:rPr>
          <w:rFonts w:cstheme="minorHAnsi"/>
          <w:i/>
        </w:rPr>
        <w:t>Perfil superficial del sitio</w:t>
      </w:r>
      <w:r w:rsidRPr="00EB787C">
        <w:rPr>
          <w:rFonts w:cstheme="minorHAnsi"/>
          <w:i/>
        </w:rPr>
        <w:t xml:space="preserve"> A0</w:t>
      </w:r>
      <w:r w:rsidR="00363AC8">
        <w:rPr>
          <w:rFonts w:cstheme="minorHAnsi"/>
          <w:i/>
        </w:rPr>
        <w:t>5</w:t>
      </w:r>
    </w:p>
    <w:p w:rsidR="00772B51" w:rsidRDefault="00772B51" w:rsidP="002B657B">
      <w:pPr>
        <w:keepNext/>
        <w:autoSpaceDE w:val="0"/>
        <w:autoSpaceDN w:val="0"/>
        <w:adjustRightInd w:val="0"/>
        <w:spacing w:before="120" w:after="240" w:line="360" w:lineRule="auto"/>
        <w:jc w:val="both"/>
        <w:outlineLvl w:val="2"/>
        <w:rPr>
          <w:rFonts w:cstheme="minorHAnsi"/>
          <w:b/>
          <w:bCs/>
        </w:rPr>
      </w:pPr>
      <w:r>
        <w:rPr>
          <w:rFonts w:cstheme="minorHAnsi"/>
          <w:b/>
          <w:bCs/>
        </w:rPr>
        <w:lastRenderedPageBreak/>
        <w:t xml:space="preserve">Calificadores </w:t>
      </w:r>
      <w:r w:rsidR="00F1091E">
        <w:rPr>
          <w:rFonts w:cstheme="minorHAnsi"/>
          <w:b/>
          <w:bCs/>
        </w:rPr>
        <w:t>utilizados</w:t>
      </w:r>
    </w:p>
    <w:p w:rsidR="00772B51" w:rsidRPr="00E635D7" w:rsidRDefault="00772B51" w:rsidP="002B657B">
      <w:pPr>
        <w:keepNext/>
        <w:autoSpaceDE w:val="0"/>
        <w:autoSpaceDN w:val="0"/>
        <w:adjustRightInd w:val="0"/>
        <w:spacing w:before="120" w:after="240" w:line="360" w:lineRule="auto"/>
        <w:jc w:val="both"/>
        <w:rPr>
          <w:rFonts w:cstheme="minorHAnsi"/>
        </w:rPr>
      </w:pPr>
      <w:r w:rsidRPr="00772B51">
        <w:rPr>
          <w:rFonts w:cstheme="minorHAnsi"/>
          <w:bCs/>
          <w:i/>
        </w:rPr>
        <w:t>Háplico (ha)</w:t>
      </w:r>
      <w:r w:rsidRPr="00E635D7">
        <w:rPr>
          <w:rFonts w:cstheme="minorHAnsi"/>
        </w:rPr>
        <w:t>: tiene una expresión típica en el sentido de que no</w:t>
      </w:r>
      <w:r>
        <w:rPr>
          <w:rFonts w:cstheme="minorHAnsi"/>
        </w:rPr>
        <w:t xml:space="preserve"> </w:t>
      </w:r>
      <w:r w:rsidRPr="00E635D7">
        <w:rPr>
          <w:rFonts w:cstheme="minorHAnsi"/>
        </w:rPr>
        <w:t>hay una caracterización adicional o significativa y sólo se usa si no aplica ninguno de los</w:t>
      </w:r>
      <w:r>
        <w:rPr>
          <w:rFonts w:cstheme="minorHAnsi"/>
        </w:rPr>
        <w:t xml:space="preserve"> </w:t>
      </w:r>
      <w:r w:rsidRPr="00E635D7">
        <w:rPr>
          <w:rFonts w:cstheme="minorHAnsi"/>
        </w:rPr>
        <w:t>calificadores previos.</w:t>
      </w:r>
    </w:p>
    <w:p w:rsidR="00772B51" w:rsidRPr="00E635D7" w:rsidRDefault="00772B51" w:rsidP="00976980">
      <w:pPr>
        <w:autoSpaceDE w:val="0"/>
        <w:autoSpaceDN w:val="0"/>
        <w:adjustRightInd w:val="0"/>
        <w:spacing w:before="120" w:after="240" w:line="360" w:lineRule="auto"/>
        <w:jc w:val="both"/>
        <w:rPr>
          <w:rFonts w:cstheme="minorHAnsi"/>
        </w:rPr>
      </w:pPr>
      <w:r w:rsidRPr="00772B51">
        <w:rPr>
          <w:rFonts w:cstheme="minorHAnsi"/>
          <w:bCs/>
          <w:i/>
        </w:rPr>
        <w:t>Endoléptico (nl)</w:t>
      </w:r>
      <w:r w:rsidRPr="00E635D7">
        <w:rPr>
          <w:rFonts w:cstheme="minorHAnsi"/>
        </w:rPr>
        <w:t xml:space="preserve">: que tiene </w:t>
      </w:r>
      <w:r w:rsidRPr="00772B51">
        <w:rPr>
          <w:rFonts w:cstheme="minorHAnsi"/>
          <w:iCs/>
        </w:rPr>
        <w:t>roca continua</w:t>
      </w:r>
      <w:r w:rsidRPr="00E635D7">
        <w:rPr>
          <w:rFonts w:cstheme="minorHAnsi"/>
          <w:i/>
          <w:iCs/>
        </w:rPr>
        <w:t xml:space="preserve"> </w:t>
      </w:r>
      <w:r w:rsidRPr="00E635D7">
        <w:rPr>
          <w:rFonts w:cstheme="minorHAnsi"/>
        </w:rPr>
        <w:t xml:space="preserve">que comienza entre 50 y 100 cm de </w:t>
      </w:r>
      <w:r>
        <w:rPr>
          <w:rFonts w:cstheme="minorHAnsi"/>
        </w:rPr>
        <w:t>profundidad</w:t>
      </w:r>
      <w:r w:rsidRPr="00E635D7">
        <w:rPr>
          <w:rFonts w:cstheme="minorHAnsi"/>
        </w:rPr>
        <w:t>.</w:t>
      </w:r>
    </w:p>
    <w:p w:rsidR="00731FFC" w:rsidRPr="00E635D7" w:rsidRDefault="00731FFC" w:rsidP="00731FFC">
      <w:pPr>
        <w:autoSpaceDE w:val="0"/>
        <w:autoSpaceDN w:val="0"/>
        <w:adjustRightInd w:val="0"/>
        <w:spacing w:before="120" w:after="240" w:line="360" w:lineRule="auto"/>
        <w:jc w:val="both"/>
        <w:outlineLvl w:val="1"/>
        <w:rPr>
          <w:rFonts w:cstheme="minorHAnsi"/>
          <w:b/>
          <w:bCs/>
        </w:rPr>
      </w:pPr>
      <w:r w:rsidRPr="00E635D7">
        <w:rPr>
          <w:rFonts w:cstheme="minorHAnsi"/>
          <w:b/>
          <w:bCs/>
        </w:rPr>
        <w:t>LUVISOLES</w:t>
      </w:r>
      <w:r w:rsidR="0080548C">
        <w:rPr>
          <w:rFonts w:cstheme="minorHAnsi"/>
          <w:b/>
          <w:bCs/>
        </w:rPr>
        <w:t xml:space="preserve"> (LV)</w:t>
      </w:r>
    </w:p>
    <w:p w:rsidR="00731FFC" w:rsidRDefault="00731FFC" w:rsidP="00731FFC">
      <w:pPr>
        <w:autoSpaceDE w:val="0"/>
        <w:autoSpaceDN w:val="0"/>
        <w:adjustRightInd w:val="0"/>
        <w:spacing w:before="120" w:after="240" w:line="360" w:lineRule="auto"/>
        <w:jc w:val="both"/>
        <w:rPr>
          <w:rFonts w:cstheme="minorHAnsi"/>
        </w:rPr>
      </w:pPr>
      <w:r w:rsidRPr="00E635D7">
        <w:rPr>
          <w:rFonts w:cstheme="minorHAnsi"/>
        </w:rPr>
        <w:t xml:space="preserve">Los Luvisoles son suelos que tienen mayor contenido de arcilla en el subsuelo que en el </w:t>
      </w:r>
      <w:r>
        <w:rPr>
          <w:rFonts w:cstheme="minorHAnsi"/>
        </w:rPr>
        <w:t xml:space="preserve">horizonte </w:t>
      </w:r>
      <w:r w:rsidRPr="00E635D7">
        <w:rPr>
          <w:rFonts w:cstheme="minorHAnsi"/>
        </w:rPr>
        <w:t>superficial</w:t>
      </w:r>
      <w:r>
        <w:rPr>
          <w:rFonts w:cstheme="minorHAnsi"/>
        </w:rPr>
        <w:t>,</w:t>
      </w:r>
      <w:r w:rsidRPr="00E635D7">
        <w:rPr>
          <w:rFonts w:cstheme="minorHAnsi"/>
        </w:rPr>
        <w:t xml:space="preserve"> como resultado de procesos pedogenéticos (especialmente migración de arcilla) que</w:t>
      </w:r>
      <w:r>
        <w:rPr>
          <w:rFonts w:cstheme="minorHAnsi"/>
        </w:rPr>
        <w:t xml:space="preserve"> </w:t>
      </w:r>
      <w:r w:rsidRPr="00E635D7">
        <w:rPr>
          <w:rFonts w:cstheme="minorHAnsi"/>
        </w:rPr>
        <w:t xml:space="preserve">lleva a un horizonte subsuperficial </w:t>
      </w:r>
      <w:r w:rsidRPr="00676453">
        <w:rPr>
          <w:rFonts w:cstheme="minorHAnsi"/>
          <w:iCs/>
        </w:rPr>
        <w:t>árgico</w:t>
      </w:r>
      <w:r w:rsidRPr="00E635D7">
        <w:rPr>
          <w:rFonts w:cstheme="minorHAnsi"/>
        </w:rPr>
        <w:t>. Los Luvisoles tienen arcillas de alta actividad en todo</w:t>
      </w:r>
      <w:r>
        <w:rPr>
          <w:rFonts w:cstheme="minorHAnsi"/>
        </w:rPr>
        <w:t xml:space="preserve"> </w:t>
      </w:r>
      <w:r w:rsidRPr="00E635D7">
        <w:rPr>
          <w:rFonts w:cstheme="minorHAnsi"/>
        </w:rPr>
        <w:t xml:space="preserve">el </w:t>
      </w:r>
      <w:r w:rsidRPr="00676453">
        <w:rPr>
          <w:rFonts w:cstheme="minorHAnsi"/>
          <w:iCs/>
        </w:rPr>
        <w:t>horizonte árgico</w:t>
      </w:r>
      <w:r w:rsidRPr="00E635D7">
        <w:rPr>
          <w:rFonts w:cstheme="minorHAnsi"/>
          <w:i/>
          <w:iCs/>
        </w:rPr>
        <w:t xml:space="preserve"> </w:t>
      </w:r>
      <w:r w:rsidRPr="00E635D7">
        <w:rPr>
          <w:rFonts w:cstheme="minorHAnsi"/>
        </w:rPr>
        <w:t xml:space="preserve">y alta saturación con bases a ciertas profundidades. Muchos Luvisoles son conocidos como </w:t>
      </w:r>
      <w:r w:rsidRPr="00676453">
        <w:rPr>
          <w:rFonts w:cstheme="minorHAnsi"/>
          <w:iCs/>
        </w:rPr>
        <w:t>Alfisoles</w:t>
      </w:r>
      <w:r w:rsidRPr="00676453">
        <w:rPr>
          <w:rFonts w:cstheme="minorHAnsi"/>
        </w:rPr>
        <w:t xml:space="preserve"> </w:t>
      </w:r>
      <w:r>
        <w:rPr>
          <w:rFonts w:cstheme="minorHAnsi"/>
        </w:rPr>
        <w:t xml:space="preserve">en la </w:t>
      </w:r>
      <w:r w:rsidRPr="00E635D7">
        <w:rPr>
          <w:rFonts w:cstheme="minorHAnsi"/>
        </w:rPr>
        <w:t>Taxonomía de Suelos de los Estados Unidos.</w:t>
      </w:r>
    </w:p>
    <w:p w:rsidR="00731FFC" w:rsidRPr="00E635D7" w:rsidRDefault="0099356D" w:rsidP="00731FFC">
      <w:pPr>
        <w:autoSpaceDE w:val="0"/>
        <w:autoSpaceDN w:val="0"/>
        <w:adjustRightInd w:val="0"/>
        <w:spacing w:before="120" w:after="240" w:line="360" w:lineRule="auto"/>
        <w:jc w:val="both"/>
        <w:outlineLvl w:val="2"/>
        <w:rPr>
          <w:rFonts w:cstheme="minorHAnsi"/>
          <w:b/>
          <w:bCs/>
        </w:rPr>
      </w:pPr>
      <w:r>
        <w:rPr>
          <w:rFonts w:cstheme="minorHAnsi"/>
          <w:b/>
          <w:bCs/>
        </w:rPr>
        <w:t>Descripción</w:t>
      </w:r>
    </w:p>
    <w:p w:rsidR="00731FFC" w:rsidRPr="00E635D7" w:rsidRDefault="00731FFC" w:rsidP="00731FFC">
      <w:pPr>
        <w:autoSpaceDE w:val="0"/>
        <w:autoSpaceDN w:val="0"/>
        <w:adjustRightInd w:val="0"/>
        <w:spacing w:before="120" w:after="240" w:line="360" w:lineRule="auto"/>
        <w:jc w:val="both"/>
        <w:rPr>
          <w:rFonts w:cstheme="minorHAnsi"/>
        </w:rPr>
      </w:pPr>
      <w:r w:rsidRPr="00E635D7">
        <w:rPr>
          <w:rFonts w:cstheme="minorHAnsi"/>
          <w:i/>
          <w:iCs/>
        </w:rPr>
        <w:t>Material parental</w:t>
      </w:r>
      <w:r w:rsidRPr="00E635D7">
        <w:rPr>
          <w:rFonts w:cstheme="minorHAnsi"/>
        </w:rPr>
        <w:t>: Una amplia variedad de materiales no consolidados incluyendo depósitos eólicos, aluviales y coluviales.</w:t>
      </w:r>
    </w:p>
    <w:p w:rsidR="00731FFC" w:rsidRPr="00E635D7" w:rsidRDefault="00731FFC" w:rsidP="00731FFC">
      <w:pPr>
        <w:autoSpaceDE w:val="0"/>
        <w:autoSpaceDN w:val="0"/>
        <w:adjustRightInd w:val="0"/>
        <w:spacing w:before="120" w:after="240" w:line="360" w:lineRule="auto"/>
        <w:jc w:val="both"/>
        <w:rPr>
          <w:rFonts w:cstheme="minorHAnsi"/>
        </w:rPr>
      </w:pPr>
      <w:r w:rsidRPr="00E635D7">
        <w:rPr>
          <w:rFonts w:cstheme="minorHAnsi"/>
          <w:i/>
          <w:iCs/>
        </w:rPr>
        <w:t>Ambiente</w:t>
      </w:r>
      <w:r w:rsidRPr="00E635D7">
        <w:rPr>
          <w:rFonts w:cstheme="minorHAnsi"/>
        </w:rPr>
        <w:t>: Principalmente tierras llanas o suavemente inclinadas en regiones templadas frescas y</w:t>
      </w:r>
      <w:r>
        <w:rPr>
          <w:rFonts w:cstheme="minorHAnsi"/>
        </w:rPr>
        <w:t xml:space="preserve"> </w:t>
      </w:r>
      <w:r w:rsidRPr="00E635D7">
        <w:rPr>
          <w:rFonts w:cstheme="minorHAnsi"/>
        </w:rPr>
        <w:t>cálidas con estaci</w:t>
      </w:r>
      <w:r>
        <w:rPr>
          <w:rFonts w:cstheme="minorHAnsi"/>
        </w:rPr>
        <w:t>ones</w:t>
      </w:r>
      <w:r w:rsidRPr="00E635D7">
        <w:rPr>
          <w:rFonts w:cstheme="minorHAnsi"/>
        </w:rPr>
        <w:t xml:space="preserve"> seca y húmeda marcadas.</w:t>
      </w:r>
    </w:p>
    <w:p w:rsidR="00731FFC" w:rsidRPr="00E635D7" w:rsidRDefault="00731FFC" w:rsidP="00731FFC">
      <w:pPr>
        <w:autoSpaceDE w:val="0"/>
        <w:autoSpaceDN w:val="0"/>
        <w:adjustRightInd w:val="0"/>
        <w:spacing w:before="120" w:after="240" w:line="360" w:lineRule="auto"/>
        <w:jc w:val="both"/>
        <w:rPr>
          <w:rFonts w:cstheme="minorHAnsi"/>
        </w:rPr>
      </w:pPr>
      <w:r w:rsidRPr="00E635D7">
        <w:rPr>
          <w:rFonts w:cstheme="minorHAnsi"/>
          <w:i/>
          <w:iCs/>
        </w:rPr>
        <w:t>Desarrollo del perfil</w:t>
      </w:r>
      <w:r w:rsidRPr="00E635D7">
        <w:rPr>
          <w:rFonts w:cstheme="minorHAnsi"/>
        </w:rPr>
        <w:t>: Diferenciación pedo</w:t>
      </w:r>
      <w:r>
        <w:rPr>
          <w:rFonts w:cstheme="minorHAnsi"/>
        </w:rPr>
        <w:t>g</w:t>
      </w:r>
      <w:r w:rsidRPr="00E635D7">
        <w:rPr>
          <w:rFonts w:cstheme="minorHAnsi"/>
        </w:rPr>
        <w:t>enética del contenido de arcilla</w:t>
      </w:r>
      <w:r>
        <w:rPr>
          <w:rFonts w:cstheme="minorHAnsi"/>
        </w:rPr>
        <w:t>,</w:t>
      </w:r>
      <w:r w:rsidRPr="00E635D7">
        <w:rPr>
          <w:rFonts w:cstheme="minorHAnsi"/>
        </w:rPr>
        <w:t xml:space="preserve"> con un bajo</w:t>
      </w:r>
      <w:r>
        <w:rPr>
          <w:rFonts w:cstheme="minorHAnsi"/>
        </w:rPr>
        <w:t xml:space="preserve"> </w:t>
      </w:r>
      <w:r w:rsidRPr="00E635D7">
        <w:rPr>
          <w:rFonts w:cstheme="minorHAnsi"/>
        </w:rPr>
        <w:t>contenido en el suelo superficial y un contenido mayor en el subsuelo sin lixiviación marcada de</w:t>
      </w:r>
      <w:r>
        <w:rPr>
          <w:rFonts w:cstheme="minorHAnsi"/>
        </w:rPr>
        <w:t xml:space="preserve"> </w:t>
      </w:r>
      <w:r w:rsidRPr="00E635D7">
        <w:rPr>
          <w:rFonts w:cstheme="minorHAnsi"/>
        </w:rPr>
        <w:t>cationes o meteorización avanzada de arcillas de alta actividad.</w:t>
      </w:r>
    </w:p>
    <w:p w:rsidR="00731FFC" w:rsidRPr="00E635D7" w:rsidRDefault="00731FFC" w:rsidP="00731FFC">
      <w:pPr>
        <w:autoSpaceDE w:val="0"/>
        <w:autoSpaceDN w:val="0"/>
        <w:adjustRightInd w:val="0"/>
        <w:spacing w:before="120" w:after="240" w:line="360" w:lineRule="auto"/>
        <w:jc w:val="both"/>
        <w:outlineLvl w:val="2"/>
        <w:rPr>
          <w:rFonts w:cstheme="minorHAnsi"/>
          <w:b/>
          <w:bCs/>
        </w:rPr>
      </w:pPr>
      <w:r w:rsidRPr="00E635D7">
        <w:rPr>
          <w:rFonts w:cstheme="minorHAnsi"/>
          <w:b/>
          <w:bCs/>
        </w:rPr>
        <w:t xml:space="preserve">Distribución </w:t>
      </w:r>
      <w:r w:rsidR="009E584A">
        <w:rPr>
          <w:rFonts w:cstheme="minorHAnsi"/>
          <w:b/>
          <w:bCs/>
        </w:rPr>
        <w:t>mundial</w:t>
      </w:r>
    </w:p>
    <w:p w:rsidR="00731FFC" w:rsidRPr="00E635D7" w:rsidRDefault="00731FFC" w:rsidP="00731FFC">
      <w:pPr>
        <w:autoSpaceDE w:val="0"/>
        <w:autoSpaceDN w:val="0"/>
        <w:adjustRightInd w:val="0"/>
        <w:spacing w:before="120" w:after="240" w:line="360" w:lineRule="auto"/>
        <w:jc w:val="both"/>
        <w:rPr>
          <w:rFonts w:cstheme="minorHAnsi"/>
        </w:rPr>
      </w:pPr>
      <w:r w:rsidRPr="00E635D7">
        <w:rPr>
          <w:rFonts w:cstheme="minorHAnsi"/>
        </w:rPr>
        <w:t>Los Luvisoles se extienden en</w:t>
      </w:r>
      <w:r>
        <w:rPr>
          <w:rFonts w:cstheme="minorHAnsi"/>
        </w:rPr>
        <w:t>tre</w:t>
      </w:r>
      <w:r w:rsidRPr="00E635D7">
        <w:rPr>
          <w:rFonts w:cstheme="minorHAnsi"/>
        </w:rPr>
        <w:t xml:space="preserve"> 500</w:t>
      </w:r>
      <w:r>
        <w:rPr>
          <w:rFonts w:cstheme="minorHAnsi"/>
        </w:rPr>
        <w:t xml:space="preserve"> y </w:t>
      </w:r>
      <w:r w:rsidRPr="00E635D7">
        <w:rPr>
          <w:rFonts w:cstheme="minorHAnsi"/>
        </w:rPr>
        <w:t xml:space="preserve">600 millones </w:t>
      </w:r>
      <w:r w:rsidR="009E584A">
        <w:rPr>
          <w:rFonts w:cstheme="minorHAnsi"/>
        </w:rPr>
        <w:t>de hectáreas</w:t>
      </w:r>
      <w:r w:rsidRPr="00E635D7">
        <w:rPr>
          <w:rFonts w:cstheme="minorHAnsi"/>
        </w:rPr>
        <w:t xml:space="preserve"> a nivel mundial, principalmente en</w:t>
      </w:r>
      <w:r>
        <w:rPr>
          <w:rFonts w:cstheme="minorHAnsi"/>
        </w:rPr>
        <w:t xml:space="preserve"> </w:t>
      </w:r>
      <w:r w:rsidRPr="00E635D7">
        <w:rPr>
          <w:rFonts w:cstheme="minorHAnsi"/>
        </w:rPr>
        <w:t>regiones templadas como el este y centro de la Federación Rusa, Estados Unidos de</w:t>
      </w:r>
      <w:r>
        <w:rPr>
          <w:rFonts w:cstheme="minorHAnsi"/>
        </w:rPr>
        <w:t xml:space="preserve"> </w:t>
      </w:r>
      <w:r w:rsidRPr="00E635D7">
        <w:rPr>
          <w:rFonts w:cstheme="minorHAnsi"/>
        </w:rPr>
        <w:t>Norteamérica, y Europa Central, pero también en la región Mediterránea</w:t>
      </w:r>
      <w:r>
        <w:rPr>
          <w:rFonts w:cstheme="minorHAnsi"/>
        </w:rPr>
        <w:t xml:space="preserve"> </w:t>
      </w:r>
      <w:r w:rsidRPr="00E635D7">
        <w:rPr>
          <w:rFonts w:cstheme="minorHAnsi"/>
        </w:rPr>
        <w:t>y sur de Australia. En</w:t>
      </w:r>
      <w:r>
        <w:rPr>
          <w:rFonts w:cstheme="minorHAnsi"/>
        </w:rPr>
        <w:t xml:space="preserve"> </w:t>
      </w:r>
      <w:r w:rsidRPr="00E635D7">
        <w:rPr>
          <w:rFonts w:cstheme="minorHAnsi"/>
        </w:rPr>
        <w:t>regiones subtropicales y tropicales, ocurren principalmente sobre superficies</w:t>
      </w:r>
      <w:r>
        <w:rPr>
          <w:rFonts w:cstheme="minorHAnsi"/>
        </w:rPr>
        <w:t xml:space="preserve"> </w:t>
      </w:r>
      <w:r w:rsidRPr="00E635D7">
        <w:rPr>
          <w:rFonts w:cstheme="minorHAnsi"/>
        </w:rPr>
        <w:t>jóvenes.</w:t>
      </w:r>
    </w:p>
    <w:p w:rsidR="00731FFC" w:rsidRPr="00E635D7" w:rsidRDefault="009E584A" w:rsidP="002B657B">
      <w:pPr>
        <w:keepNext/>
        <w:autoSpaceDE w:val="0"/>
        <w:autoSpaceDN w:val="0"/>
        <w:adjustRightInd w:val="0"/>
        <w:spacing w:before="120" w:after="240" w:line="360" w:lineRule="auto"/>
        <w:jc w:val="both"/>
        <w:outlineLvl w:val="2"/>
        <w:rPr>
          <w:rFonts w:cstheme="minorHAnsi"/>
          <w:b/>
          <w:bCs/>
        </w:rPr>
      </w:pPr>
      <w:r>
        <w:rPr>
          <w:rFonts w:cstheme="minorHAnsi"/>
          <w:b/>
          <w:bCs/>
        </w:rPr>
        <w:lastRenderedPageBreak/>
        <w:t>Uso y manejo</w:t>
      </w:r>
    </w:p>
    <w:p w:rsidR="00731FFC" w:rsidRDefault="00731FFC" w:rsidP="002B657B">
      <w:pPr>
        <w:keepNext/>
        <w:autoSpaceDE w:val="0"/>
        <w:autoSpaceDN w:val="0"/>
        <w:adjustRightInd w:val="0"/>
        <w:spacing w:before="120" w:after="240" w:line="360" w:lineRule="auto"/>
        <w:jc w:val="both"/>
        <w:rPr>
          <w:rFonts w:cstheme="minorHAnsi"/>
        </w:rPr>
      </w:pPr>
      <w:r w:rsidRPr="00E635D7">
        <w:rPr>
          <w:rFonts w:cstheme="minorHAnsi"/>
        </w:rPr>
        <w:t>La mayoría de los Luvisoles son suelos fértiles y apropiados para un rango amplio de usos</w:t>
      </w:r>
      <w:r>
        <w:rPr>
          <w:rFonts w:cstheme="minorHAnsi"/>
        </w:rPr>
        <w:t xml:space="preserve"> </w:t>
      </w:r>
      <w:r w:rsidRPr="00E635D7">
        <w:rPr>
          <w:rFonts w:cstheme="minorHAnsi"/>
        </w:rPr>
        <w:t>agrícolas. Los Luvisoles con alto contenido de limo son susceptibles al deterioro de la estructura</w:t>
      </w:r>
      <w:r>
        <w:rPr>
          <w:rFonts w:cstheme="minorHAnsi"/>
        </w:rPr>
        <w:t xml:space="preserve"> </w:t>
      </w:r>
      <w:r w:rsidRPr="00E635D7">
        <w:rPr>
          <w:rFonts w:cstheme="minorHAnsi"/>
        </w:rPr>
        <w:t xml:space="preserve">cuando se </w:t>
      </w:r>
      <w:r>
        <w:rPr>
          <w:rFonts w:cstheme="minorHAnsi"/>
        </w:rPr>
        <w:t>laborean</w:t>
      </w:r>
      <w:r w:rsidRPr="00E635D7">
        <w:rPr>
          <w:rFonts w:cstheme="minorHAnsi"/>
        </w:rPr>
        <w:t xml:space="preserve"> mojados con maquinaria pesada. Los Luvisoles en pendientes fuertes requieren</w:t>
      </w:r>
      <w:r>
        <w:rPr>
          <w:rFonts w:cstheme="minorHAnsi"/>
        </w:rPr>
        <w:t xml:space="preserve"> </w:t>
      </w:r>
      <w:r w:rsidRPr="00E635D7">
        <w:rPr>
          <w:rFonts w:cstheme="minorHAnsi"/>
        </w:rPr>
        <w:t>medidas de control de la erosión.</w:t>
      </w:r>
    </w:p>
    <w:p w:rsidR="00731FFC" w:rsidRPr="00E635D7" w:rsidRDefault="00731FFC" w:rsidP="00731FFC">
      <w:pPr>
        <w:autoSpaceDE w:val="0"/>
        <w:autoSpaceDN w:val="0"/>
        <w:adjustRightInd w:val="0"/>
        <w:spacing w:before="120" w:after="240" w:line="360" w:lineRule="auto"/>
        <w:jc w:val="both"/>
        <w:rPr>
          <w:rFonts w:cstheme="minorHAnsi"/>
        </w:rPr>
      </w:pPr>
      <w:r w:rsidRPr="00E635D7">
        <w:rPr>
          <w:rFonts w:cstheme="minorHAnsi"/>
        </w:rPr>
        <w:t>Los Luvisoles en la zona templada se cultivan ampliamente con granos pequeños, remolacha</w:t>
      </w:r>
      <w:r>
        <w:rPr>
          <w:rFonts w:cstheme="minorHAnsi"/>
        </w:rPr>
        <w:t xml:space="preserve"> </w:t>
      </w:r>
      <w:r w:rsidRPr="00E635D7">
        <w:rPr>
          <w:rFonts w:cstheme="minorHAnsi"/>
        </w:rPr>
        <w:t xml:space="preserve">azucarera y forraje; en áreas </w:t>
      </w:r>
      <w:r w:rsidR="009E584A">
        <w:rPr>
          <w:rFonts w:cstheme="minorHAnsi"/>
        </w:rPr>
        <w:t>con</w:t>
      </w:r>
      <w:r w:rsidRPr="00E635D7">
        <w:rPr>
          <w:rFonts w:cstheme="minorHAnsi"/>
        </w:rPr>
        <w:t xml:space="preserve"> pendiente, se usan para huertos, forestales </w:t>
      </w:r>
      <w:r>
        <w:rPr>
          <w:rFonts w:cstheme="minorHAnsi"/>
        </w:rPr>
        <w:t>o</w:t>
      </w:r>
      <w:r w:rsidRPr="00E635D7">
        <w:rPr>
          <w:rFonts w:cstheme="minorHAnsi"/>
        </w:rPr>
        <w:t xml:space="preserve"> pastoreo. En la</w:t>
      </w:r>
      <w:r>
        <w:rPr>
          <w:rFonts w:cstheme="minorHAnsi"/>
        </w:rPr>
        <w:t xml:space="preserve"> </w:t>
      </w:r>
      <w:r w:rsidRPr="00E635D7">
        <w:rPr>
          <w:rFonts w:cstheme="minorHAnsi"/>
        </w:rPr>
        <w:t>región Mediterránea, donde son comunes los Luvisoles (muchos de ellos con los calificadores</w:t>
      </w:r>
      <w:r>
        <w:rPr>
          <w:rFonts w:cstheme="minorHAnsi"/>
        </w:rPr>
        <w:t xml:space="preserve"> </w:t>
      </w:r>
      <w:r w:rsidRPr="00E635D7">
        <w:rPr>
          <w:rFonts w:cstheme="minorHAnsi"/>
        </w:rPr>
        <w:t xml:space="preserve">Crómico, Cálcico o Vértico) </w:t>
      </w:r>
      <w:r w:rsidR="009E584A">
        <w:rPr>
          <w:rFonts w:cstheme="minorHAnsi"/>
        </w:rPr>
        <w:t>sobre</w:t>
      </w:r>
      <w:r w:rsidRPr="00E635D7">
        <w:rPr>
          <w:rFonts w:cstheme="minorHAnsi"/>
        </w:rPr>
        <w:t xml:space="preserve"> depósitos coluviales de meteorización de calizas, </w:t>
      </w:r>
      <w:r w:rsidR="009E584A">
        <w:rPr>
          <w:rFonts w:cstheme="minorHAnsi"/>
        </w:rPr>
        <w:t xml:space="preserve">con </w:t>
      </w:r>
      <w:r w:rsidRPr="00E635D7">
        <w:rPr>
          <w:rFonts w:cstheme="minorHAnsi"/>
        </w:rPr>
        <w:t>pendientes</w:t>
      </w:r>
      <w:r>
        <w:rPr>
          <w:rFonts w:cstheme="minorHAnsi"/>
        </w:rPr>
        <w:t xml:space="preserve"> </w:t>
      </w:r>
      <w:r w:rsidR="009E584A">
        <w:rPr>
          <w:rFonts w:cstheme="minorHAnsi"/>
        </w:rPr>
        <w:t>bajas</w:t>
      </w:r>
      <w:r w:rsidRPr="00E635D7">
        <w:rPr>
          <w:rFonts w:cstheme="minorHAnsi"/>
        </w:rPr>
        <w:t xml:space="preserve"> se cultivan con trigo </w:t>
      </w:r>
      <w:r>
        <w:rPr>
          <w:rFonts w:cstheme="minorHAnsi"/>
        </w:rPr>
        <w:t>o</w:t>
      </w:r>
      <w:r w:rsidRPr="00E635D7">
        <w:rPr>
          <w:rFonts w:cstheme="minorHAnsi"/>
        </w:rPr>
        <w:t xml:space="preserve"> remolacha azucarera mientras que las pendientes </w:t>
      </w:r>
      <w:r w:rsidR="009E584A">
        <w:rPr>
          <w:rFonts w:cstheme="minorHAnsi"/>
        </w:rPr>
        <w:t>mayores</w:t>
      </w:r>
      <w:r>
        <w:rPr>
          <w:rFonts w:cstheme="minorHAnsi"/>
        </w:rPr>
        <w:t xml:space="preserve"> </w:t>
      </w:r>
      <w:r w:rsidRPr="00E635D7">
        <w:rPr>
          <w:rFonts w:cstheme="minorHAnsi"/>
        </w:rPr>
        <w:t>frecuentemente erosionadas se usan para pastoreo extensivo o cultivos forestales.</w:t>
      </w:r>
    </w:p>
    <w:p w:rsidR="00DA70CE" w:rsidRDefault="00DA70CE" w:rsidP="00DA70CE">
      <w:pPr>
        <w:autoSpaceDE w:val="0"/>
        <w:autoSpaceDN w:val="0"/>
        <w:adjustRightInd w:val="0"/>
        <w:spacing w:before="120" w:after="240" w:line="360" w:lineRule="auto"/>
        <w:jc w:val="both"/>
        <w:outlineLvl w:val="2"/>
        <w:rPr>
          <w:rFonts w:cstheme="minorHAnsi"/>
          <w:b/>
          <w:bCs/>
        </w:rPr>
      </w:pPr>
      <w:r w:rsidRPr="00E635D7">
        <w:rPr>
          <w:rFonts w:cstheme="minorHAnsi"/>
          <w:b/>
          <w:bCs/>
        </w:rPr>
        <w:t>Horizonte árgico</w:t>
      </w:r>
    </w:p>
    <w:p w:rsidR="00DA70CE" w:rsidRPr="00E635D7" w:rsidRDefault="00DA70CE" w:rsidP="00DA70CE">
      <w:pPr>
        <w:autoSpaceDE w:val="0"/>
        <w:autoSpaceDN w:val="0"/>
        <w:adjustRightInd w:val="0"/>
        <w:spacing w:before="120" w:after="240" w:line="360" w:lineRule="auto"/>
        <w:jc w:val="both"/>
        <w:rPr>
          <w:rFonts w:cstheme="minorHAnsi"/>
        </w:rPr>
      </w:pPr>
      <w:r w:rsidRPr="00E635D7">
        <w:rPr>
          <w:rFonts w:cstheme="minorHAnsi"/>
        </w:rPr>
        <w:t>El horizonte árgico es un horizonte subsuperficial que tiene</w:t>
      </w:r>
      <w:r>
        <w:rPr>
          <w:rFonts w:cstheme="minorHAnsi"/>
        </w:rPr>
        <w:t xml:space="preserve"> </w:t>
      </w:r>
      <w:r w:rsidRPr="00E635D7">
        <w:rPr>
          <w:rFonts w:cstheme="minorHAnsi"/>
        </w:rPr>
        <w:t>claramente mayor contenido de arcilla que el horizonte suprayacente. La diferenciación textural</w:t>
      </w:r>
      <w:r>
        <w:rPr>
          <w:rFonts w:cstheme="minorHAnsi"/>
        </w:rPr>
        <w:t xml:space="preserve"> </w:t>
      </w:r>
      <w:r w:rsidRPr="00E635D7">
        <w:rPr>
          <w:rFonts w:cstheme="minorHAnsi"/>
        </w:rPr>
        <w:t>puede estar causada por:</w:t>
      </w:r>
    </w:p>
    <w:p w:rsidR="00DA70CE" w:rsidRPr="00E635D7" w:rsidRDefault="00DA70CE" w:rsidP="00DA70CE">
      <w:pPr>
        <w:autoSpaceDE w:val="0"/>
        <w:autoSpaceDN w:val="0"/>
        <w:adjustRightInd w:val="0"/>
        <w:spacing w:before="120" w:after="0" w:line="360" w:lineRule="auto"/>
        <w:jc w:val="both"/>
        <w:rPr>
          <w:rFonts w:cstheme="minorHAnsi"/>
        </w:rPr>
      </w:pPr>
      <w:r w:rsidRPr="00E635D7">
        <w:rPr>
          <w:rFonts w:cstheme="minorHAnsi"/>
        </w:rPr>
        <w:t>•</w:t>
      </w:r>
      <w:r>
        <w:rPr>
          <w:rFonts w:cstheme="minorHAnsi"/>
        </w:rPr>
        <w:t>A</w:t>
      </w:r>
      <w:r w:rsidRPr="00E635D7">
        <w:rPr>
          <w:rFonts w:cstheme="minorHAnsi"/>
        </w:rPr>
        <w:t>cumulación iluvial de arcilla;</w:t>
      </w:r>
    </w:p>
    <w:p w:rsidR="00DA70CE" w:rsidRPr="00E635D7" w:rsidRDefault="00DA70CE" w:rsidP="00DA70CE">
      <w:pPr>
        <w:autoSpaceDE w:val="0"/>
        <w:autoSpaceDN w:val="0"/>
        <w:adjustRightInd w:val="0"/>
        <w:spacing w:after="0" w:line="360" w:lineRule="auto"/>
        <w:jc w:val="both"/>
        <w:rPr>
          <w:rFonts w:cstheme="minorHAnsi"/>
        </w:rPr>
      </w:pPr>
      <w:r>
        <w:rPr>
          <w:rFonts w:cstheme="minorHAnsi"/>
        </w:rPr>
        <w:t>•F</w:t>
      </w:r>
      <w:r w:rsidRPr="00E635D7">
        <w:rPr>
          <w:rFonts w:cstheme="minorHAnsi"/>
        </w:rPr>
        <w:t>ormación pedogenética predominante de arcilla en el subsuelo;</w:t>
      </w:r>
    </w:p>
    <w:p w:rsidR="00DA70CE" w:rsidRPr="00E635D7" w:rsidRDefault="00DA70CE" w:rsidP="00DA70CE">
      <w:pPr>
        <w:autoSpaceDE w:val="0"/>
        <w:autoSpaceDN w:val="0"/>
        <w:adjustRightInd w:val="0"/>
        <w:spacing w:after="0" w:line="360" w:lineRule="auto"/>
        <w:jc w:val="both"/>
        <w:rPr>
          <w:rFonts w:cstheme="minorHAnsi"/>
        </w:rPr>
      </w:pPr>
      <w:r>
        <w:rPr>
          <w:rFonts w:cstheme="minorHAnsi"/>
        </w:rPr>
        <w:t>•D</w:t>
      </w:r>
      <w:r w:rsidRPr="00E635D7">
        <w:rPr>
          <w:rFonts w:cstheme="minorHAnsi"/>
        </w:rPr>
        <w:t>estrucción de arcilla en el horizonte superficial;</w:t>
      </w:r>
    </w:p>
    <w:p w:rsidR="00DA70CE" w:rsidRPr="00E635D7" w:rsidRDefault="00DA70CE" w:rsidP="00DA70CE">
      <w:pPr>
        <w:autoSpaceDE w:val="0"/>
        <w:autoSpaceDN w:val="0"/>
        <w:adjustRightInd w:val="0"/>
        <w:spacing w:after="0" w:line="360" w:lineRule="auto"/>
        <w:jc w:val="both"/>
        <w:rPr>
          <w:rFonts w:cstheme="minorHAnsi"/>
        </w:rPr>
      </w:pPr>
      <w:r w:rsidRPr="00E635D7">
        <w:rPr>
          <w:rFonts w:cstheme="minorHAnsi"/>
        </w:rPr>
        <w:t>•</w:t>
      </w:r>
      <w:r>
        <w:rPr>
          <w:rFonts w:cstheme="minorHAnsi"/>
        </w:rPr>
        <w:t>E</w:t>
      </w:r>
      <w:r w:rsidRPr="00E635D7">
        <w:rPr>
          <w:rFonts w:cstheme="minorHAnsi"/>
        </w:rPr>
        <w:t>rosión superficial selectiva de arcilla;</w:t>
      </w:r>
    </w:p>
    <w:p w:rsidR="00DA70CE" w:rsidRPr="00E635D7" w:rsidRDefault="00DA70CE" w:rsidP="00DA70CE">
      <w:pPr>
        <w:autoSpaceDE w:val="0"/>
        <w:autoSpaceDN w:val="0"/>
        <w:adjustRightInd w:val="0"/>
        <w:spacing w:after="0" w:line="360" w:lineRule="auto"/>
        <w:jc w:val="both"/>
        <w:rPr>
          <w:rFonts w:cstheme="minorHAnsi"/>
        </w:rPr>
      </w:pPr>
      <w:r w:rsidRPr="00E635D7">
        <w:rPr>
          <w:rFonts w:cstheme="minorHAnsi"/>
        </w:rPr>
        <w:t xml:space="preserve">• </w:t>
      </w:r>
      <w:r>
        <w:rPr>
          <w:rFonts w:cstheme="minorHAnsi"/>
        </w:rPr>
        <w:t>M</w:t>
      </w:r>
      <w:r w:rsidRPr="00E635D7">
        <w:rPr>
          <w:rFonts w:cstheme="minorHAnsi"/>
        </w:rPr>
        <w:t>ovimiento ascendente de partículas más gruesas debido a expansión y contracción;</w:t>
      </w:r>
    </w:p>
    <w:p w:rsidR="00DA70CE" w:rsidRPr="00E635D7" w:rsidRDefault="00DA70CE" w:rsidP="00DA70CE">
      <w:pPr>
        <w:autoSpaceDE w:val="0"/>
        <w:autoSpaceDN w:val="0"/>
        <w:adjustRightInd w:val="0"/>
        <w:spacing w:after="0" w:line="360" w:lineRule="auto"/>
        <w:jc w:val="both"/>
        <w:rPr>
          <w:rFonts w:cstheme="minorHAnsi"/>
        </w:rPr>
      </w:pPr>
      <w:r w:rsidRPr="00E635D7">
        <w:rPr>
          <w:rFonts w:cstheme="minorHAnsi"/>
        </w:rPr>
        <w:t xml:space="preserve">• </w:t>
      </w:r>
      <w:r>
        <w:rPr>
          <w:rFonts w:cstheme="minorHAnsi"/>
        </w:rPr>
        <w:t>A</w:t>
      </w:r>
      <w:r w:rsidRPr="00E635D7">
        <w:rPr>
          <w:rFonts w:cstheme="minorHAnsi"/>
        </w:rPr>
        <w:t>ctividad biológica;</w:t>
      </w:r>
    </w:p>
    <w:p w:rsidR="00DA70CE" w:rsidRPr="00E635D7" w:rsidRDefault="00DA70CE" w:rsidP="00DA70CE">
      <w:pPr>
        <w:autoSpaceDE w:val="0"/>
        <w:autoSpaceDN w:val="0"/>
        <w:adjustRightInd w:val="0"/>
        <w:spacing w:after="240" w:line="360" w:lineRule="auto"/>
        <w:jc w:val="both"/>
        <w:rPr>
          <w:rFonts w:cstheme="minorHAnsi"/>
        </w:rPr>
      </w:pPr>
      <w:r w:rsidRPr="00E635D7">
        <w:rPr>
          <w:rFonts w:cstheme="minorHAnsi"/>
        </w:rPr>
        <w:t xml:space="preserve">• </w:t>
      </w:r>
      <w:r>
        <w:rPr>
          <w:rFonts w:cstheme="minorHAnsi"/>
        </w:rPr>
        <w:t>C</w:t>
      </w:r>
      <w:r w:rsidRPr="00E635D7">
        <w:rPr>
          <w:rFonts w:cstheme="minorHAnsi"/>
        </w:rPr>
        <w:t>ombinación de dos o más de estos diferentes procesos.</w:t>
      </w:r>
    </w:p>
    <w:p w:rsidR="00DA70CE" w:rsidRPr="00E635D7" w:rsidRDefault="00DA70CE" w:rsidP="00DA70CE">
      <w:pPr>
        <w:autoSpaceDE w:val="0"/>
        <w:autoSpaceDN w:val="0"/>
        <w:adjustRightInd w:val="0"/>
        <w:spacing w:before="120" w:after="240" w:line="360" w:lineRule="auto"/>
        <w:jc w:val="both"/>
        <w:rPr>
          <w:rFonts w:cstheme="minorHAnsi"/>
        </w:rPr>
      </w:pPr>
      <w:r w:rsidRPr="00E635D7">
        <w:rPr>
          <w:rFonts w:cstheme="minorHAnsi"/>
        </w:rPr>
        <w:t>La sedimentación de materiales superficiales que son más gruesos que el horizonte</w:t>
      </w:r>
      <w:r>
        <w:rPr>
          <w:rFonts w:cstheme="minorHAnsi"/>
        </w:rPr>
        <w:t xml:space="preserve"> </w:t>
      </w:r>
      <w:r w:rsidRPr="00E635D7">
        <w:rPr>
          <w:rFonts w:cstheme="minorHAnsi"/>
        </w:rPr>
        <w:t>subsuperficial pueden intensificar una diferenciación textural pedogenética. Sin embargo, una</w:t>
      </w:r>
      <w:r>
        <w:rPr>
          <w:rFonts w:cstheme="minorHAnsi"/>
        </w:rPr>
        <w:t xml:space="preserve"> </w:t>
      </w:r>
      <w:r w:rsidRPr="00E635D7">
        <w:rPr>
          <w:rFonts w:cstheme="minorHAnsi"/>
        </w:rPr>
        <w:t>mera discontinuidad litológica, tal como puede ocurrir en depósitos aluviales, no califica como un</w:t>
      </w:r>
      <w:r>
        <w:rPr>
          <w:rFonts w:cstheme="minorHAnsi"/>
        </w:rPr>
        <w:t xml:space="preserve"> </w:t>
      </w:r>
      <w:r w:rsidRPr="00E635D7">
        <w:rPr>
          <w:rFonts w:cstheme="minorHAnsi"/>
        </w:rPr>
        <w:t>horizonte árgico.</w:t>
      </w:r>
    </w:p>
    <w:p w:rsidR="00DA70CE" w:rsidRDefault="00DA70CE" w:rsidP="00DA70CE">
      <w:pPr>
        <w:autoSpaceDE w:val="0"/>
        <w:autoSpaceDN w:val="0"/>
        <w:adjustRightInd w:val="0"/>
        <w:spacing w:before="120" w:after="240" w:line="360" w:lineRule="auto"/>
        <w:jc w:val="both"/>
        <w:rPr>
          <w:rFonts w:cstheme="minorHAnsi"/>
        </w:rPr>
      </w:pPr>
      <w:r w:rsidRPr="00E635D7">
        <w:rPr>
          <w:rFonts w:cstheme="minorHAnsi"/>
        </w:rPr>
        <w:t>Los suelos con horizonte árgico frecuentemente tienen un conjunto específico de</w:t>
      </w:r>
      <w:r>
        <w:rPr>
          <w:rFonts w:cstheme="minorHAnsi"/>
        </w:rPr>
        <w:t xml:space="preserve"> </w:t>
      </w:r>
      <w:r w:rsidRPr="00E635D7">
        <w:rPr>
          <w:rFonts w:cstheme="minorHAnsi"/>
        </w:rPr>
        <w:t>propiedades morfológicas, físico-químicas y mineralógicas además del mero incremento de</w:t>
      </w:r>
      <w:r>
        <w:rPr>
          <w:rFonts w:cstheme="minorHAnsi"/>
        </w:rPr>
        <w:t xml:space="preserve"> </w:t>
      </w:r>
      <w:r w:rsidRPr="00E635D7">
        <w:rPr>
          <w:rFonts w:cstheme="minorHAnsi"/>
        </w:rPr>
        <w:t>arcilla. Estas propiedades permiten distinguir varios tipos de horizontes árgicos y trazar sus vías</w:t>
      </w:r>
      <w:r>
        <w:rPr>
          <w:rFonts w:cstheme="minorHAnsi"/>
        </w:rPr>
        <w:t xml:space="preserve"> de desarrollo</w:t>
      </w:r>
      <w:r w:rsidRPr="00E635D7">
        <w:rPr>
          <w:rFonts w:cstheme="minorHAnsi"/>
        </w:rPr>
        <w:t>.</w:t>
      </w:r>
    </w:p>
    <w:p w:rsidR="005E1CED" w:rsidRDefault="005E1CED" w:rsidP="005E1CED">
      <w:pPr>
        <w:autoSpaceDE w:val="0"/>
        <w:autoSpaceDN w:val="0"/>
        <w:adjustRightInd w:val="0"/>
        <w:spacing w:before="120" w:after="240" w:line="360" w:lineRule="auto"/>
        <w:jc w:val="both"/>
        <w:outlineLvl w:val="2"/>
        <w:rPr>
          <w:rFonts w:cstheme="minorHAnsi"/>
          <w:b/>
          <w:bCs/>
        </w:rPr>
      </w:pPr>
      <w:r>
        <w:rPr>
          <w:rFonts w:cstheme="minorHAnsi"/>
          <w:b/>
          <w:bCs/>
        </w:rPr>
        <w:lastRenderedPageBreak/>
        <w:t>Condición local</w:t>
      </w:r>
    </w:p>
    <w:p w:rsidR="005E1CED" w:rsidRPr="00E635D7" w:rsidRDefault="005E1CED" w:rsidP="005E1CED">
      <w:pPr>
        <w:spacing w:before="120" w:after="240" w:line="360" w:lineRule="auto"/>
        <w:jc w:val="both"/>
        <w:rPr>
          <w:rFonts w:cstheme="minorHAnsi"/>
        </w:rPr>
      </w:pPr>
      <w:r w:rsidRPr="00E635D7">
        <w:rPr>
          <w:rFonts w:cstheme="minorHAnsi"/>
        </w:rPr>
        <w:t xml:space="preserve">En el municipio se encuentran en la porción sur donde se encuentran temperaturas más frescas y se asocian con vegetación de tipo templada como son los bosques de pinos y encino, en los puntos donde se encontró este grupo de suelos se encuentra la transición de la selva baja caducifolia hacia los bosques de encino. </w:t>
      </w:r>
    </w:p>
    <w:p w:rsidR="005E1CED" w:rsidRPr="00E635D7" w:rsidRDefault="005E1CED" w:rsidP="005E1CED">
      <w:pPr>
        <w:spacing w:before="120" w:after="240" w:line="360" w:lineRule="auto"/>
        <w:jc w:val="both"/>
        <w:rPr>
          <w:rFonts w:cstheme="minorHAnsi"/>
        </w:rPr>
      </w:pPr>
      <w:r w:rsidRPr="00E635D7">
        <w:rPr>
          <w:rFonts w:cstheme="minorHAnsi"/>
        </w:rPr>
        <w:t xml:space="preserve">La característica que asocia a este grupo de suelo es la concentración de arcilla de alta actividad, precisamente en los horizontes donde se exploro el suelo se encontraron cantidades significativas de arcilla en todo el perfil, inclusive aparenta la ausencia de materia orgánica y el color oscuro que la caracteriza al humus de suelo. Una característica que tienen estos suelos es el desarrollo de la estructura de bloques subangulares y angulares que es producto del desarrollo de la arcilla y la alternancia de humedad, además se presenta en lomeríos suaves acompañado de gravas y guijarros dentro </w:t>
      </w:r>
      <w:r>
        <w:rPr>
          <w:rFonts w:cstheme="minorHAnsi"/>
        </w:rPr>
        <w:t>de</w:t>
      </w:r>
      <w:r w:rsidRPr="00E635D7">
        <w:rPr>
          <w:rFonts w:cstheme="minorHAnsi"/>
        </w:rPr>
        <w:t xml:space="preserve"> la matriz del suelos. Los siguientes puntos caracterizan a los </w:t>
      </w:r>
      <w:r w:rsidR="00D475E5" w:rsidRPr="00E635D7">
        <w:rPr>
          <w:rFonts w:cstheme="minorHAnsi"/>
        </w:rPr>
        <w:t>Luvisoles</w:t>
      </w:r>
      <w:r w:rsidRPr="00E635D7">
        <w:rPr>
          <w:rFonts w:cstheme="minorHAnsi"/>
        </w:rPr>
        <w:t xml:space="preserve"> en el municipio de Tuxcueca.</w:t>
      </w:r>
    </w:p>
    <w:p w:rsidR="00363AC8" w:rsidRDefault="00363AC8" w:rsidP="00976980">
      <w:pPr>
        <w:spacing w:before="120" w:after="0" w:line="360" w:lineRule="auto"/>
        <w:jc w:val="center"/>
        <w:rPr>
          <w:rFonts w:cstheme="minorHAnsi"/>
        </w:rPr>
      </w:pPr>
      <w:r>
        <w:rPr>
          <w:rFonts w:cstheme="minorHAnsi"/>
          <w:noProof/>
          <w:lang w:eastAsia="es-MX"/>
        </w:rPr>
        <w:drawing>
          <wp:inline distT="0" distB="0" distL="0" distR="0" wp14:anchorId="219D57B4" wp14:editId="2C3A53A2">
            <wp:extent cx="3359755" cy="252000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elos 1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9755" cy="2520000"/>
                    </a:xfrm>
                    <a:prstGeom prst="rect">
                      <a:avLst/>
                    </a:prstGeom>
                  </pic:spPr>
                </pic:pic>
              </a:graphicData>
            </a:graphic>
          </wp:inline>
        </w:drawing>
      </w:r>
    </w:p>
    <w:p w:rsidR="00363AC8" w:rsidRPr="00EB787C" w:rsidRDefault="00363AC8" w:rsidP="00363AC8">
      <w:pPr>
        <w:spacing w:after="240" w:line="360" w:lineRule="auto"/>
        <w:jc w:val="center"/>
        <w:rPr>
          <w:rFonts w:cstheme="minorHAnsi"/>
          <w:i/>
        </w:rPr>
      </w:pPr>
      <w:r w:rsidRPr="00EB787C">
        <w:rPr>
          <w:rFonts w:cstheme="minorHAnsi"/>
          <w:i/>
        </w:rPr>
        <w:t xml:space="preserve">Vista </w:t>
      </w:r>
      <w:r>
        <w:rPr>
          <w:rFonts w:cstheme="minorHAnsi"/>
          <w:i/>
        </w:rPr>
        <w:t>N</w:t>
      </w:r>
      <w:r w:rsidRPr="00EB787C">
        <w:rPr>
          <w:rFonts w:cstheme="minorHAnsi"/>
          <w:i/>
        </w:rPr>
        <w:t>-</w:t>
      </w:r>
      <w:r>
        <w:rPr>
          <w:rFonts w:cstheme="minorHAnsi"/>
          <w:i/>
        </w:rPr>
        <w:t>S</w:t>
      </w:r>
      <w:r w:rsidRPr="00EB787C">
        <w:rPr>
          <w:rFonts w:cstheme="minorHAnsi"/>
          <w:i/>
        </w:rPr>
        <w:t xml:space="preserve"> del sito </w:t>
      </w:r>
      <w:r>
        <w:rPr>
          <w:rFonts w:cstheme="minorHAnsi"/>
          <w:i/>
        </w:rPr>
        <w:t>D</w:t>
      </w:r>
      <w:r w:rsidRPr="00EB787C">
        <w:rPr>
          <w:rFonts w:cstheme="minorHAnsi"/>
          <w:i/>
        </w:rPr>
        <w:t>0</w:t>
      </w:r>
      <w:r>
        <w:rPr>
          <w:rFonts w:cstheme="minorHAnsi"/>
          <w:i/>
        </w:rPr>
        <w:t>5</w:t>
      </w:r>
    </w:p>
    <w:p w:rsidR="005E1CED" w:rsidRPr="00E635D7" w:rsidRDefault="005E1CED" w:rsidP="005E1CED">
      <w:pPr>
        <w:spacing w:before="120" w:after="240" w:line="360" w:lineRule="auto"/>
        <w:jc w:val="both"/>
        <w:rPr>
          <w:rFonts w:cstheme="minorHAnsi"/>
        </w:rPr>
      </w:pPr>
      <w:r w:rsidRPr="00E635D7">
        <w:rPr>
          <w:rFonts w:cstheme="minorHAnsi"/>
        </w:rPr>
        <w:t xml:space="preserve">Este punto es un ecotono entre la selva baja caducifolia y los bosques templados de encino, puntualmente es una zona de disturbio por actividades de agricultura de temporal y praderas de pastizal inducido. </w:t>
      </w:r>
    </w:p>
    <w:p w:rsidR="00363AC8" w:rsidRDefault="00363AC8" w:rsidP="00976980">
      <w:pPr>
        <w:spacing w:before="120" w:after="0" w:line="360" w:lineRule="auto"/>
        <w:jc w:val="center"/>
        <w:rPr>
          <w:rFonts w:cstheme="minorHAnsi"/>
        </w:rPr>
      </w:pPr>
      <w:r>
        <w:rPr>
          <w:rFonts w:cstheme="minorHAnsi"/>
          <w:noProof/>
          <w:lang w:eastAsia="es-MX"/>
        </w:rPr>
        <w:lastRenderedPageBreak/>
        <w:drawing>
          <wp:inline distT="0" distB="0" distL="0" distR="0" wp14:anchorId="39A33B37" wp14:editId="46236DA5">
            <wp:extent cx="3359755" cy="252000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elos 0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9755" cy="2520000"/>
                    </a:xfrm>
                    <a:prstGeom prst="rect">
                      <a:avLst/>
                    </a:prstGeom>
                  </pic:spPr>
                </pic:pic>
              </a:graphicData>
            </a:graphic>
          </wp:inline>
        </w:drawing>
      </w:r>
    </w:p>
    <w:p w:rsidR="00363AC8" w:rsidRPr="00EB787C" w:rsidRDefault="00363AC8" w:rsidP="00363AC8">
      <w:pPr>
        <w:spacing w:after="240" w:line="360" w:lineRule="auto"/>
        <w:jc w:val="center"/>
        <w:rPr>
          <w:rFonts w:cstheme="minorHAnsi"/>
          <w:i/>
        </w:rPr>
      </w:pPr>
      <w:r>
        <w:rPr>
          <w:rFonts w:cstheme="minorHAnsi"/>
          <w:i/>
        </w:rPr>
        <w:t>Perfil</w:t>
      </w:r>
      <w:r w:rsidRPr="00EB787C">
        <w:rPr>
          <w:rFonts w:cstheme="minorHAnsi"/>
          <w:i/>
        </w:rPr>
        <w:t xml:space="preserve"> </w:t>
      </w:r>
      <w:r>
        <w:rPr>
          <w:rFonts w:cstheme="minorHAnsi"/>
          <w:i/>
        </w:rPr>
        <w:t xml:space="preserve">superficial </w:t>
      </w:r>
      <w:r w:rsidRPr="00EB787C">
        <w:rPr>
          <w:rFonts w:cstheme="minorHAnsi"/>
          <w:i/>
        </w:rPr>
        <w:t xml:space="preserve">del sito </w:t>
      </w:r>
      <w:r>
        <w:rPr>
          <w:rFonts w:cstheme="minorHAnsi"/>
          <w:i/>
        </w:rPr>
        <w:t>D</w:t>
      </w:r>
      <w:r w:rsidRPr="00EB787C">
        <w:rPr>
          <w:rFonts w:cstheme="minorHAnsi"/>
          <w:i/>
        </w:rPr>
        <w:t>0</w:t>
      </w:r>
      <w:r>
        <w:rPr>
          <w:rFonts w:cstheme="minorHAnsi"/>
          <w:i/>
        </w:rPr>
        <w:t>5</w:t>
      </w:r>
    </w:p>
    <w:p w:rsidR="005E1CED" w:rsidRPr="00E635D7" w:rsidRDefault="005E1CED" w:rsidP="00D475E5">
      <w:pPr>
        <w:spacing w:before="120" w:after="0" w:line="360" w:lineRule="auto"/>
        <w:jc w:val="both"/>
        <w:rPr>
          <w:rFonts w:cstheme="minorHAnsi"/>
        </w:rPr>
      </w:pPr>
      <w:r w:rsidRPr="00E635D7">
        <w:rPr>
          <w:rFonts w:cstheme="minorHAnsi"/>
        </w:rPr>
        <w:t>Horizonte A   de 0-22 cm.  Estructura subangular de 3-5 cm.</w:t>
      </w:r>
    </w:p>
    <w:p w:rsidR="005E1CED" w:rsidRPr="00E635D7" w:rsidRDefault="005E1CED" w:rsidP="00D475E5">
      <w:pPr>
        <w:spacing w:after="0" w:line="360" w:lineRule="auto"/>
        <w:jc w:val="both"/>
        <w:rPr>
          <w:rFonts w:cstheme="minorHAnsi"/>
        </w:rPr>
      </w:pPr>
      <w:r w:rsidRPr="00E635D7">
        <w:rPr>
          <w:rFonts w:cstheme="minorHAnsi"/>
        </w:rPr>
        <w:t>Horizonte B1  de 22 a 38 cm. Estructura  subangular 5-7 cm.</w:t>
      </w:r>
    </w:p>
    <w:p w:rsidR="005E1CED" w:rsidRPr="00E635D7" w:rsidRDefault="005E1CED" w:rsidP="00D475E5">
      <w:pPr>
        <w:spacing w:after="240" w:line="360" w:lineRule="auto"/>
        <w:jc w:val="both"/>
        <w:rPr>
          <w:rFonts w:cstheme="minorHAnsi"/>
        </w:rPr>
      </w:pPr>
      <w:r w:rsidRPr="00E635D7">
        <w:rPr>
          <w:rFonts w:cstheme="minorHAnsi"/>
        </w:rPr>
        <w:t>Horizonte B2 de 38-x cm.  Estructura subangular 1-3 cm.</w:t>
      </w:r>
    </w:p>
    <w:p w:rsidR="007E043B" w:rsidRDefault="007E043B" w:rsidP="00976980">
      <w:pPr>
        <w:spacing w:before="120" w:after="0" w:line="360" w:lineRule="auto"/>
        <w:jc w:val="center"/>
        <w:rPr>
          <w:rFonts w:cstheme="minorHAnsi"/>
        </w:rPr>
      </w:pPr>
      <w:r>
        <w:rPr>
          <w:rFonts w:cstheme="minorHAnsi"/>
          <w:noProof/>
          <w:lang w:eastAsia="es-MX"/>
        </w:rPr>
        <w:drawing>
          <wp:inline distT="0" distB="0" distL="0" distR="0" wp14:anchorId="4D79BB63" wp14:editId="52169237">
            <wp:extent cx="3359755" cy="252000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elos 1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9755" cy="2520000"/>
                    </a:xfrm>
                    <a:prstGeom prst="rect">
                      <a:avLst/>
                    </a:prstGeom>
                  </pic:spPr>
                </pic:pic>
              </a:graphicData>
            </a:graphic>
          </wp:inline>
        </w:drawing>
      </w:r>
    </w:p>
    <w:p w:rsidR="007E043B" w:rsidRPr="00EB787C" w:rsidRDefault="007E043B" w:rsidP="007E043B">
      <w:pPr>
        <w:spacing w:after="240" w:line="360" w:lineRule="auto"/>
        <w:jc w:val="center"/>
        <w:rPr>
          <w:rFonts w:cstheme="minorHAnsi"/>
          <w:i/>
        </w:rPr>
      </w:pPr>
      <w:r w:rsidRPr="00EB787C">
        <w:rPr>
          <w:rFonts w:cstheme="minorHAnsi"/>
          <w:i/>
        </w:rPr>
        <w:t xml:space="preserve">Vista </w:t>
      </w:r>
      <w:r>
        <w:rPr>
          <w:rFonts w:cstheme="minorHAnsi"/>
          <w:i/>
        </w:rPr>
        <w:t>N</w:t>
      </w:r>
      <w:r w:rsidRPr="00EB787C">
        <w:rPr>
          <w:rFonts w:cstheme="minorHAnsi"/>
          <w:i/>
        </w:rPr>
        <w:t>-</w:t>
      </w:r>
      <w:r>
        <w:rPr>
          <w:rFonts w:cstheme="minorHAnsi"/>
          <w:i/>
        </w:rPr>
        <w:t>S</w:t>
      </w:r>
      <w:r w:rsidRPr="00EB787C">
        <w:rPr>
          <w:rFonts w:cstheme="minorHAnsi"/>
          <w:i/>
        </w:rPr>
        <w:t xml:space="preserve"> del sito </w:t>
      </w:r>
      <w:r>
        <w:rPr>
          <w:rFonts w:cstheme="minorHAnsi"/>
          <w:i/>
        </w:rPr>
        <w:t>E</w:t>
      </w:r>
      <w:r w:rsidRPr="00EB787C">
        <w:rPr>
          <w:rFonts w:cstheme="minorHAnsi"/>
          <w:i/>
        </w:rPr>
        <w:t>0</w:t>
      </w:r>
      <w:r>
        <w:rPr>
          <w:rFonts w:cstheme="minorHAnsi"/>
          <w:i/>
        </w:rPr>
        <w:t>5</w:t>
      </w:r>
    </w:p>
    <w:p w:rsidR="005E1CED" w:rsidRPr="00E635D7" w:rsidRDefault="005E1CED" w:rsidP="005E1CED">
      <w:pPr>
        <w:spacing w:before="120" w:after="240" w:line="360" w:lineRule="auto"/>
        <w:jc w:val="both"/>
        <w:rPr>
          <w:rFonts w:cstheme="minorHAnsi"/>
          <w:color w:val="FF0000"/>
        </w:rPr>
      </w:pPr>
      <w:r w:rsidRPr="00E635D7">
        <w:rPr>
          <w:rFonts w:cstheme="minorHAnsi"/>
        </w:rPr>
        <w:t>Es una zona de valles y lomeríos con vegetación secundaria de selva baja caducifolia combinada con actividades pecuarias. Con respecto a la roca que da origen al suelo es andesit</w:t>
      </w:r>
      <w:r>
        <w:rPr>
          <w:rFonts w:cstheme="minorHAnsi"/>
        </w:rPr>
        <w:t>a</w:t>
      </w:r>
      <w:r w:rsidRPr="00E635D7">
        <w:rPr>
          <w:rFonts w:cstheme="minorHAnsi"/>
        </w:rPr>
        <w:t xml:space="preserve"> con intemperismo en esférico. </w:t>
      </w:r>
    </w:p>
    <w:p w:rsidR="00363AC8" w:rsidRDefault="00363AC8" w:rsidP="00976980">
      <w:pPr>
        <w:spacing w:before="120" w:after="0" w:line="360" w:lineRule="auto"/>
        <w:jc w:val="center"/>
        <w:rPr>
          <w:rFonts w:cstheme="minorHAnsi"/>
        </w:rPr>
      </w:pPr>
      <w:r>
        <w:rPr>
          <w:rFonts w:cstheme="minorHAnsi"/>
          <w:noProof/>
          <w:lang w:eastAsia="es-MX"/>
        </w:rPr>
        <w:lastRenderedPageBreak/>
        <w:drawing>
          <wp:inline distT="0" distB="0" distL="0" distR="0" wp14:anchorId="747AB05B" wp14:editId="21CC94FD">
            <wp:extent cx="3359755" cy="2520000"/>
            <wp:effectExtent l="635"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elos 105.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3359755" cy="2520000"/>
                    </a:xfrm>
                    <a:prstGeom prst="rect">
                      <a:avLst/>
                    </a:prstGeom>
                  </pic:spPr>
                </pic:pic>
              </a:graphicData>
            </a:graphic>
          </wp:inline>
        </w:drawing>
      </w:r>
    </w:p>
    <w:p w:rsidR="00363AC8" w:rsidRPr="00EB787C" w:rsidRDefault="00363AC8" w:rsidP="00363AC8">
      <w:pPr>
        <w:spacing w:after="240" w:line="360" w:lineRule="auto"/>
        <w:jc w:val="center"/>
        <w:rPr>
          <w:rFonts w:cstheme="minorHAnsi"/>
          <w:i/>
        </w:rPr>
      </w:pPr>
      <w:r>
        <w:rPr>
          <w:rFonts w:cstheme="minorHAnsi"/>
          <w:i/>
        </w:rPr>
        <w:t>Perfil</w:t>
      </w:r>
      <w:r w:rsidRPr="00EB787C">
        <w:rPr>
          <w:rFonts w:cstheme="minorHAnsi"/>
          <w:i/>
        </w:rPr>
        <w:t xml:space="preserve"> del sito </w:t>
      </w:r>
      <w:r>
        <w:rPr>
          <w:rFonts w:cstheme="minorHAnsi"/>
          <w:i/>
        </w:rPr>
        <w:t>E</w:t>
      </w:r>
      <w:r w:rsidRPr="00EB787C">
        <w:rPr>
          <w:rFonts w:cstheme="minorHAnsi"/>
          <w:i/>
        </w:rPr>
        <w:t>0</w:t>
      </w:r>
      <w:r>
        <w:rPr>
          <w:rFonts w:cstheme="minorHAnsi"/>
          <w:i/>
        </w:rPr>
        <w:t>5</w:t>
      </w:r>
    </w:p>
    <w:p w:rsidR="005E1CED" w:rsidRPr="00E635D7" w:rsidRDefault="005E1CED" w:rsidP="00D475E5">
      <w:pPr>
        <w:spacing w:before="120" w:after="0" w:line="360" w:lineRule="auto"/>
        <w:jc w:val="both"/>
        <w:rPr>
          <w:rFonts w:cstheme="minorHAnsi"/>
        </w:rPr>
      </w:pPr>
      <w:r w:rsidRPr="00E635D7">
        <w:rPr>
          <w:rFonts w:cstheme="minorHAnsi"/>
        </w:rPr>
        <w:t>Horizonte A de 0-32 cm.</w:t>
      </w:r>
    </w:p>
    <w:p w:rsidR="005E1CED" w:rsidRPr="00E635D7" w:rsidRDefault="005E1CED" w:rsidP="00D475E5">
      <w:pPr>
        <w:spacing w:after="0" w:line="360" w:lineRule="auto"/>
        <w:jc w:val="both"/>
        <w:rPr>
          <w:rFonts w:cstheme="minorHAnsi"/>
        </w:rPr>
      </w:pPr>
      <w:r w:rsidRPr="00E635D7">
        <w:rPr>
          <w:rFonts w:cstheme="minorHAnsi"/>
        </w:rPr>
        <w:t>Horizonte B1 de 32-60 cm.</w:t>
      </w:r>
    </w:p>
    <w:p w:rsidR="005E1CED" w:rsidRPr="00E635D7" w:rsidRDefault="005E1CED" w:rsidP="00D475E5">
      <w:pPr>
        <w:spacing w:after="0" w:line="360" w:lineRule="auto"/>
        <w:jc w:val="both"/>
        <w:rPr>
          <w:rFonts w:cstheme="minorHAnsi"/>
        </w:rPr>
      </w:pPr>
      <w:r w:rsidRPr="00E635D7">
        <w:rPr>
          <w:rFonts w:cstheme="minorHAnsi"/>
        </w:rPr>
        <w:t>Horizonte B2 de 60-80 cm.</w:t>
      </w:r>
    </w:p>
    <w:p w:rsidR="005E1CED" w:rsidRPr="00E635D7" w:rsidRDefault="005E1CED" w:rsidP="00D475E5">
      <w:pPr>
        <w:spacing w:after="240" w:line="360" w:lineRule="auto"/>
        <w:jc w:val="both"/>
        <w:rPr>
          <w:rFonts w:cstheme="minorHAnsi"/>
        </w:rPr>
      </w:pPr>
      <w:r w:rsidRPr="00E635D7">
        <w:rPr>
          <w:rFonts w:cstheme="minorHAnsi"/>
        </w:rPr>
        <w:t>Horizonte BC de 80-x cm.</w:t>
      </w:r>
    </w:p>
    <w:p w:rsidR="0080548C" w:rsidRDefault="0080548C" w:rsidP="0080548C">
      <w:pPr>
        <w:autoSpaceDE w:val="0"/>
        <w:autoSpaceDN w:val="0"/>
        <w:adjustRightInd w:val="0"/>
        <w:spacing w:before="120" w:after="240" w:line="360" w:lineRule="auto"/>
        <w:jc w:val="both"/>
        <w:outlineLvl w:val="2"/>
        <w:rPr>
          <w:rFonts w:cstheme="minorHAnsi"/>
          <w:b/>
          <w:bCs/>
        </w:rPr>
      </w:pPr>
      <w:r>
        <w:rPr>
          <w:rFonts w:cstheme="minorHAnsi"/>
          <w:b/>
          <w:bCs/>
        </w:rPr>
        <w:t xml:space="preserve">Calificadores </w:t>
      </w:r>
      <w:r w:rsidR="009E584A">
        <w:rPr>
          <w:rFonts w:cstheme="minorHAnsi"/>
          <w:b/>
          <w:bCs/>
        </w:rPr>
        <w:t>utilizados</w:t>
      </w:r>
    </w:p>
    <w:p w:rsidR="0080548C" w:rsidRDefault="0080548C" w:rsidP="0080548C">
      <w:pPr>
        <w:autoSpaceDE w:val="0"/>
        <w:autoSpaceDN w:val="0"/>
        <w:adjustRightInd w:val="0"/>
        <w:spacing w:before="120" w:after="240" w:line="360" w:lineRule="auto"/>
        <w:jc w:val="both"/>
        <w:rPr>
          <w:rFonts w:cstheme="minorHAnsi"/>
        </w:rPr>
      </w:pPr>
      <w:r w:rsidRPr="00772B51">
        <w:rPr>
          <w:rFonts w:cstheme="minorHAnsi"/>
          <w:bCs/>
          <w:i/>
        </w:rPr>
        <w:t>Endoléptico (nl)</w:t>
      </w:r>
      <w:r w:rsidRPr="00E635D7">
        <w:rPr>
          <w:rFonts w:cstheme="minorHAnsi"/>
        </w:rPr>
        <w:t xml:space="preserve">: que tiene </w:t>
      </w:r>
      <w:r w:rsidRPr="00772B51">
        <w:rPr>
          <w:rFonts w:cstheme="minorHAnsi"/>
          <w:iCs/>
        </w:rPr>
        <w:t>roca continua</w:t>
      </w:r>
      <w:r w:rsidRPr="00E635D7">
        <w:rPr>
          <w:rFonts w:cstheme="minorHAnsi"/>
          <w:i/>
          <w:iCs/>
        </w:rPr>
        <w:t xml:space="preserve"> </w:t>
      </w:r>
      <w:r w:rsidRPr="00E635D7">
        <w:rPr>
          <w:rFonts w:cstheme="minorHAnsi"/>
        </w:rPr>
        <w:t xml:space="preserve">que comienza entre 50 y 100 cm de </w:t>
      </w:r>
      <w:r>
        <w:rPr>
          <w:rFonts w:cstheme="minorHAnsi"/>
        </w:rPr>
        <w:t>profundidad</w:t>
      </w:r>
      <w:r w:rsidRPr="00E635D7">
        <w:rPr>
          <w:rFonts w:cstheme="minorHAnsi"/>
        </w:rPr>
        <w:t>.</w:t>
      </w:r>
    </w:p>
    <w:p w:rsidR="0080548C" w:rsidRPr="00E635D7" w:rsidRDefault="0080548C" w:rsidP="0080548C">
      <w:pPr>
        <w:autoSpaceDE w:val="0"/>
        <w:autoSpaceDN w:val="0"/>
        <w:adjustRightInd w:val="0"/>
        <w:spacing w:before="120" w:after="240" w:line="360" w:lineRule="auto"/>
        <w:jc w:val="both"/>
        <w:rPr>
          <w:rFonts w:cstheme="minorHAnsi"/>
        </w:rPr>
      </w:pPr>
      <w:r w:rsidRPr="00772B51">
        <w:rPr>
          <w:rFonts w:cstheme="minorHAnsi"/>
          <w:bCs/>
          <w:i/>
        </w:rPr>
        <w:t>Vértico (vr)</w:t>
      </w:r>
      <w:r w:rsidRPr="00E635D7">
        <w:rPr>
          <w:rFonts w:cstheme="minorHAnsi"/>
        </w:rPr>
        <w:t xml:space="preserve">: tiene un horizonte </w:t>
      </w:r>
      <w:r w:rsidRPr="00772B51">
        <w:rPr>
          <w:rFonts w:cstheme="minorHAnsi"/>
          <w:iCs/>
        </w:rPr>
        <w:t>vértico</w:t>
      </w:r>
      <w:r w:rsidRPr="00E635D7">
        <w:rPr>
          <w:rFonts w:cstheme="minorHAnsi"/>
          <w:i/>
          <w:iCs/>
        </w:rPr>
        <w:t xml:space="preserve"> </w:t>
      </w:r>
      <w:r w:rsidRPr="00E635D7">
        <w:rPr>
          <w:rFonts w:cstheme="minorHAnsi"/>
        </w:rPr>
        <w:t xml:space="preserve">o propiedades </w:t>
      </w:r>
      <w:r w:rsidRPr="00772B51">
        <w:rPr>
          <w:rFonts w:cstheme="minorHAnsi"/>
          <w:iCs/>
        </w:rPr>
        <w:t>vérticas</w:t>
      </w:r>
      <w:r w:rsidRPr="00E635D7">
        <w:rPr>
          <w:rFonts w:cstheme="minorHAnsi"/>
          <w:i/>
          <w:iCs/>
        </w:rPr>
        <w:t xml:space="preserve"> </w:t>
      </w:r>
      <w:r w:rsidRPr="00E635D7">
        <w:rPr>
          <w:rFonts w:cstheme="minorHAnsi"/>
        </w:rPr>
        <w:t xml:space="preserve">que comienzan </w:t>
      </w:r>
      <w:r>
        <w:rPr>
          <w:rFonts w:cstheme="minorHAnsi"/>
        </w:rPr>
        <w:t>antes</w:t>
      </w:r>
      <w:r w:rsidRPr="00E635D7">
        <w:rPr>
          <w:rFonts w:cstheme="minorHAnsi"/>
        </w:rPr>
        <w:t xml:space="preserve"> de</w:t>
      </w:r>
      <w:r>
        <w:rPr>
          <w:rFonts w:cstheme="minorHAnsi"/>
        </w:rPr>
        <w:t xml:space="preserve"> </w:t>
      </w:r>
      <w:r w:rsidRPr="00E635D7">
        <w:rPr>
          <w:rFonts w:cstheme="minorHAnsi"/>
        </w:rPr>
        <w:t xml:space="preserve">100 cm de </w:t>
      </w:r>
      <w:r>
        <w:rPr>
          <w:rFonts w:cstheme="minorHAnsi"/>
        </w:rPr>
        <w:t>profundidad</w:t>
      </w:r>
      <w:r w:rsidRPr="00E635D7">
        <w:rPr>
          <w:rFonts w:cstheme="minorHAnsi"/>
        </w:rPr>
        <w:t>.</w:t>
      </w:r>
    </w:p>
    <w:p w:rsidR="00376340" w:rsidRPr="00E635D7" w:rsidRDefault="00376340" w:rsidP="00503686">
      <w:pPr>
        <w:autoSpaceDE w:val="0"/>
        <w:autoSpaceDN w:val="0"/>
        <w:adjustRightInd w:val="0"/>
        <w:spacing w:before="120" w:after="240" w:line="360" w:lineRule="auto"/>
        <w:jc w:val="both"/>
        <w:outlineLvl w:val="1"/>
        <w:rPr>
          <w:rFonts w:cstheme="minorHAnsi"/>
          <w:b/>
          <w:bCs/>
        </w:rPr>
      </w:pPr>
      <w:r w:rsidRPr="00E635D7">
        <w:rPr>
          <w:rFonts w:cstheme="minorHAnsi"/>
          <w:b/>
          <w:bCs/>
        </w:rPr>
        <w:t>CAMBISOLES</w:t>
      </w:r>
      <w:r w:rsidR="009E584A">
        <w:rPr>
          <w:rFonts w:cstheme="minorHAnsi"/>
          <w:b/>
          <w:bCs/>
        </w:rPr>
        <w:t xml:space="preserve"> (CM)</w:t>
      </w:r>
    </w:p>
    <w:p w:rsidR="00376340" w:rsidRPr="00E635D7" w:rsidRDefault="00376340" w:rsidP="00503686">
      <w:pPr>
        <w:autoSpaceDE w:val="0"/>
        <w:autoSpaceDN w:val="0"/>
        <w:adjustRightInd w:val="0"/>
        <w:spacing w:before="120" w:after="240" w:line="360" w:lineRule="auto"/>
        <w:jc w:val="both"/>
        <w:rPr>
          <w:rFonts w:cstheme="minorHAnsi"/>
        </w:rPr>
      </w:pPr>
      <w:r w:rsidRPr="00E635D7">
        <w:rPr>
          <w:rFonts w:cstheme="minorHAnsi"/>
        </w:rPr>
        <w:t xml:space="preserve">Los Cambisoles </w:t>
      </w:r>
      <w:r w:rsidR="00503686">
        <w:rPr>
          <w:rFonts w:cstheme="minorHAnsi"/>
        </w:rPr>
        <w:t xml:space="preserve">son </w:t>
      </w:r>
      <w:r w:rsidRPr="00E635D7">
        <w:rPr>
          <w:rFonts w:cstheme="minorHAnsi"/>
        </w:rPr>
        <w:t>suelos con formación de por lo menos un horizonte sub</w:t>
      </w:r>
      <w:r w:rsidR="00E635D7" w:rsidRPr="00E635D7">
        <w:rPr>
          <w:rFonts w:cstheme="minorHAnsi"/>
        </w:rPr>
        <w:t xml:space="preserve"> </w:t>
      </w:r>
      <w:r w:rsidRPr="00E635D7">
        <w:rPr>
          <w:rFonts w:cstheme="minorHAnsi"/>
        </w:rPr>
        <w:t>superficial</w:t>
      </w:r>
      <w:r w:rsidR="00E635D7" w:rsidRPr="00E635D7">
        <w:rPr>
          <w:rFonts w:cstheme="minorHAnsi"/>
        </w:rPr>
        <w:t xml:space="preserve"> </w:t>
      </w:r>
      <w:r w:rsidRPr="00E635D7">
        <w:rPr>
          <w:rFonts w:cstheme="minorHAnsi"/>
        </w:rPr>
        <w:t>incipiente. La transformación del material parental es evidente por la formación de estructura y</w:t>
      </w:r>
      <w:r w:rsidR="00E635D7" w:rsidRPr="00E635D7">
        <w:rPr>
          <w:rFonts w:cstheme="minorHAnsi"/>
        </w:rPr>
        <w:t xml:space="preserve"> </w:t>
      </w:r>
      <w:r w:rsidRPr="00E635D7">
        <w:rPr>
          <w:rFonts w:cstheme="minorHAnsi"/>
        </w:rPr>
        <w:t>decoloración principalmente parduzca, incr</w:t>
      </w:r>
      <w:r w:rsidR="00E635D7" w:rsidRPr="00E635D7">
        <w:rPr>
          <w:rFonts w:cstheme="minorHAnsi"/>
        </w:rPr>
        <w:t>e</w:t>
      </w:r>
      <w:r w:rsidRPr="00E635D7">
        <w:rPr>
          <w:rFonts w:cstheme="minorHAnsi"/>
        </w:rPr>
        <w:t>mento en el porcentaje de arcilla, o remoción de</w:t>
      </w:r>
      <w:r w:rsidR="00E635D7" w:rsidRPr="00E635D7">
        <w:rPr>
          <w:rFonts w:cstheme="minorHAnsi"/>
        </w:rPr>
        <w:t xml:space="preserve"> </w:t>
      </w:r>
      <w:r w:rsidRPr="00E635D7">
        <w:rPr>
          <w:rFonts w:cstheme="minorHAnsi"/>
        </w:rPr>
        <w:t xml:space="preserve">carbonatos. </w:t>
      </w:r>
      <w:r w:rsidR="00503686">
        <w:rPr>
          <w:rFonts w:cstheme="minorHAnsi"/>
        </w:rPr>
        <w:t>L</w:t>
      </w:r>
      <w:r w:rsidRPr="00E635D7">
        <w:rPr>
          <w:rFonts w:cstheme="minorHAnsi"/>
        </w:rPr>
        <w:t>a Taxonomía de Suelos de los Estados Unidos clasifica a la</w:t>
      </w:r>
      <w:r w:rsidR="00E635D7" w:rsidRPr="00E635D7">
        <w:rPr>
          <w:rFonts w:cstheme="minorHAnsi"/>
        </w:rPr>
        <w:t xml:space="preserve"> </w:t>
      </w:r>
      <w:r w:rsidRPr="00E635D7">
        <w:rPr>
          <w:rFonts w:cstheme="minorHAnsi"/>
        </w:rPr>
        <w:t xml:space="preserve">mayoría de estos suelos como </w:t>
      </w:r>
      <w:r w:rsidR="009E584A">
        <w:rPr>
          <w:rFonts w:cstheme="minorHAnsi"/>
          <w:iCs/>
        </w:rPr>
        <w:t>Entisoles</w:t>
      </w:r>
      <w:r w:rsidRPr="00E635D7">
        <w:rPr>
          <w:rFonts w:cstheme="minorHAnsi"/>
        </w:rPr>
        <w:t>.</w:t>
      </w:r>
    </w:p>
    <w:p w:rsidR="00376340" w:rsidRPr="00E635D7" w:rsidRDefault="00376340" w:rsidP="007E26AE">
      <w:pPr>
        <w:autoSpaceDE w:val="0"/>
        <w:autoSpaceDN w:val="0"/>
        <w:adjustRightInd w:val="0"/>
        <w:spacing w:before="120" w:after="240" w:line="360" w:lineRule="auto"/>
        <w:jc w:val="both"/>
        <w:outlineLvl w:val="2"/>
        <w:rPr>
          <w:rFonts w:cstheme="minorHAnsi"/>
          <w:b/>
          <w:bCs/>
        </w:rPr>
      </w:pPr>
      <w:r w:rsidRPr="00E635D7">
        <w:rPr>
          <w:rFonts w:cstheme="minorHAnsi"/>
          <w:b/>
          <w:bCs/>
        </w:rPr>
        <w:lastRenderedPageBreak/>
        <w:t>Descripción resumida de Cambisoles</w:t>
      </w:r>
    </w:p>
    <w:p w:rsidR="00376340" w:rsidRPr="00E635D7" w:rsidRDefault="00376340" w:rsidP="00503686">
      <w:pPr>
        <w:autoSpaceDE w:val="0"/>
        <w:autoSpaceDN w:val="0"/>
        <w:adjustRightInd w:val="0"/>
        <w:spacing w:before="120" w:after="240" w:line="360" w:lineRule="auto"/>
        <w:jc w:val="both"/>
        <w:rPr>
          <w:rFonts w:cstheme="minorHAnsi"/>
        </w:rPr>
      </w:pPr>
      <w:r w:rsidRPr="00E635D7">
        <w:rPr>
          <w:rFonts w:cstheme="minorHAnsi"/>
          <w:i/>
          <w:iCs/>
        </w:rPr>
        <w:t>Material parental</w:t>
      </w:r>
      <w:r w:rsidRPr="00E635D7">
        <w:rPr>
          <w:rFonts w:cstheme="minorHAnsi"/>
        </w:rPr>
        <w:t>: Materiales de textura media a fina derivados de un amplio rango de rocas.</w:t>
      </w:r>
    </w:p>
    <w:p w:rsidR="00376340" w:rsidRPr="00E635D7" w:rsidRDefault="00376340" w:rsidP="00503686">
      <w:pPr>
        <w:autoSpaceDE w:val="0"/>
        <w:autoSpaceDN w:val="0"/>
        <w:adjustRightInd w:val="0"/>
        <w:spacing w:before="120" w:after="240" w:line="360" w:lineRule="auto"/>
        <w:jc w:val="both"/>
        <w:rPr>
          <w:rFonts w:cstheme="minorHAnsi"/>
        </w:rPr>
      </w:pPr>
      <w:r w:rsidRPr="00E635D7">
        <w:rPr>
          <w:rFonts w:cstheme="minorHAnsi"/>
          <w:i/>
          <w:iCs/>
        </w:rPr>
        <w:t>Desarrollo del perfil</w:t>
      </w:r>
      <w:r w:rsidRPr="00E635D7">
        <w:rPr>
          <w:rFonts w:cstheme="minorHAnsi"/>
        </w:rPr>
        <w:t>: Los Cambisoles se caracterizan por meteorización ligera a moderada</w:t>
      </w:r>
      <w:r w:rsidR="001F64FE">
        <w:rPr>
          <w:rFonts w:cstheme="minorHAnsi"/>
        </w:rPr>
        <w:t xml:space="preserve"> </w:t>
      </w:r>
      <w:r w:rsidRPr="00E635D7">
        <w:rPr>
          <w:rFonts w:cstheme="minorHAnsi"/>
        </w:rPr>
        <w:t>del material parental y por ausencia de cantidades apreciables de arcilla iluvial, materia</w:t>
      </w:r>
      <w:r w:rsidR="005F5E97">
        <w:rPr>
          <w:rFonts w:cstheme="minorHAnsi"/>
        </w:rPr>
        <w:t xml:space="preserve"> </w:t>
      </w:r>
      <w:r w:rsidRPr="00E635D7">
        <w:rPr>
          <w:rFonts w:cstheme="minorHAnsi"/>
        </w:rPr>
        <w:t>orgánica, compuestos de Al</w:t>
      </w:r>
      <w:r w:rsidR="009E584A">
        <w:rPr>
          <w:rFonts w:cstheme="minorHAnsi"/>
        </w:rPr>
        <w:t>uminio</w:t>
      </w:r>
      <w:r w:rsidRPr="00E635D7">
        <w:rPr>
          <w:rFonts w:cstheme="minorHAnsi"/>
        </w:rPr>
        <w:t xml:space="preserve"> o </w:t>
      </w:r>
      <w:r w:rsidR="009E584A">
        <w:rPr>
          <w:rFonts w:cstheme="minorHAnsi"/>
        </w:rPr>
        <w:t>Hierro</w:t>
      </w:r>
      <w:r w:rsidRPr="00E635D7">
        <w:rPr>
          <w:rFonts w:cstheme="minorHAnsi"/>
        </w:rPr>
        <w:t>. Los Cambisol</w:t>
      </w:r>
      <w:r w:rsidR="005F5E97">
        <w:rPr>
          <w:rFonts w:cstheme="minorHAnsi"/>
        </w:rPr>
        <w:t>e</w:t>
      </w:r>
      <w:r w:rsidRPr="00E635D7">
        <w:rPr>
          <w:rFonts w:cstheme="minorHAnsi"/>
        </w:rPr>
        <w:t>s también abarcan suelos que no cumplen</w:t>
      </w:r>
      <w:r w:rsidR="005F5E97">
        <w:rPr>
          <w:rFonts w:cstheme="minorHAnsi"/>
        </w:rPr>
        <w:t xml:space="preserve"> </w:t>
      </w:r>
      <w:r w:rsidRPr="00E635D7">
        <w:rPr>
          <w:rFonts w:cstheme="minorHAnsi"/>
        </w:rPr>
        <w:t xml:space="preserve">una o más características de diagnóstico de otros </w:t>
      </w:r>
      <w:r w:rsidR="007E26AE">
        <w:rPr>
          <w:rFonts w:cstheme="minorHAnsi"/>
        </w:rPr>
        <w:t>grupos de suelos</w:t>
      </w:r>
      <w:r w:rsidRPr="00E635D7">
        <w:rPr>
          <w:rFonts w:cstheme="minorHAnsi"/>
        </w:rPr>
        <w:t>, incluyendo los altamente meteorizados.</w:t>
      </w:r>
    </w:p>
    <w:p w:rsidR="00376340" w:rsidRDefault="00376340" w:rsidP="00503686">
      <w:pPr>
        <w:autoSpaceDE w:val="0"/>
        <w:autoSpaceDN w:val="0"/>
        <w:adjustRightInd w:val="0"/>
        <w:spacing w:before="120" w:after="240" w:line="360" w:lineRule="auto"/>
        <w:jc w:val="both"/>
        <w:rPr>
          <w:rFonts w:cstheme="minorHAnsi"/>
        </w:rPr>
      </w:pPr>
      <w:r w:rsidRPr="00E635D7">
        <w:rPr>
          <w:rFonts w:cstheme="minorHAnsi"/>
          <w:i/>
          <w:iCs/>
        </w:rPr>
        <w:t>Ambiente</w:t>
      </w:r>
      <w:r w:rsidRPr="00E635D7">
        <w:rPr>
          <w:rFonts w:cstheme="minorHAnsi"/>
        </w:rPr>
        <w:t>: Terrenos llanos a montañosos en todos los climas; amplio rango de tipo de vegetación.</w:t>
      </w:r>
    </w:p>
    <w:p w:rsidR="00376340" w:rsidRPr="00E635D7" w:rsidRDefault="00376340" w:rsidP="007E26AE">
      <w:pPr>
        <w:autoSpaceDE w:val="0"/>
        <w:autoSpaceDN w:val="0"/>
        <w:adjustRightInd w:val="0"/>
        <w:spacing w:before="120" w:after="240" w:line="360" w:lineRule="auto"/>
        <w:jc w:val="both"/>
        <w:outlineLvl w:val="2"/>
        <w:rPr>
          <w:rFonts w:cstheme="minorHAnsi"/>
          <w:b/>
          <w:bCs/>
        </w:rPr>
      </w:pPr>
      <w:r w:rsidRPr="00E635D7">
        <w:rPr>
          <w:rFonts w:cstheme="minorHAnsi"/>
          <w:b/>
          <w:bCs/>
        </w:rPr>
        <w:t>Distribución regional de Cambisoles</w:t>
      </w:r>
    </w:p>
    <w:p w:rsidR="00376340" w:rsidRDefault="00376340" w:rsidP="00503686">
      <w:pPr>
        <w:autoSpaceDE w:val="0"/>
        <w:autoSpaceDN w:val="0"/>
        <w:adjustRightInd w:val="0"/>
        <w:spacing w:before="120" w:after="240" w:line="360" w:lineRule="auto"/>
        <w:jc w:val="both"/>
        <w:rPr>
          <w:rFonts w:cstheme="minorHAnsi"/>
        </w:rPr>
      </w:pPr>
      <w:r w:rsidRPr="00E635D7">
        <w:rPr>
          <w:rFonts w:cstheme="minorHAnsi"/>
        </w:rPr>
        <w:t xml:space="preserve">Los Cambisoles cubren un área estimada de 1 500 millones </w:t>
      </w:r>
      <w:r w:rsidR="009E584A">
        <w:rPr>
          <w:rFonts w:cstheme="minorHAnsi"/>
        </w:rPr>
        <w:t xml:space="preserve">de hectáreas </w:t>
      </w:r>
      <w:r w:rsidRPr="00E635D7">
        <w:rPr>
          <w:rFonts w:cstheme="minorHAnsi"/>
        </w:rPr>
        <w:t xml:space="preserve">a nivel mundial. Los ciclos de erosión y depósito explican la ocurrencia de </w:t>
      </w:r>
      <w:r w:rsidR="0055122B">
        <w:rPr>
          <w:rFonts w:cstheme="minorHAnsi"/>
        </w:rPr>
        <w:t>estos suelos</w:t>
      </w:r>
      <w:r w:rsidRPr="00E635D7">
        <w:rPr>
          <w:rFonts w:cstheme="minorHAnsi"/>
        </w:rPr>
        <w:t xml:space="preserve"> en regiones montañosas.</w:t>
      </w:r>
      <w:r w:rsidR="005F5E97">
        <w:rPr>
          <w:rFonts w:cstheme="minorHAnsi"/>
        </w:rPr>
        <w:t xml:space="preserve"> </w:t>
      </w:r>
      <w:r w:rsidRPr="00E635D7">
        <w:rPr>
          <w:rFonts w:cstheme="minorHAnsi"/>
        </w:rPr>
        <w:t xml:space="preserve">Los Cambisoles también ocurren en regiones secas </w:t>
      </w:r>
      <w:r w:rsidR="007E26AE">
        <w:rPr>
          <w:rFonts w:cstheme="minorHAnsi"/>
        </w:rPr>
        <w:t>y</w:t>
      </w:r>
      <w:r w:rsidRPr="00E635D7">
        <w:rPr>
          <w:rFonts w:cstheme="minorHAnsi"/>
        </w:rPr>
        <w:t xml:space="preserve"> son menos comunes en los trópicos y</w:t>
      </w:r>
      <w:r w:rsidR="005F5E97">
        <w:rPr>
          <w:rFonts w:cstheme="minorHAnsi"/>
        </w:rPr>
        <w:t xml:space="preserve"> </w:t>
      </w:r>
      <w:r w:rsidRPr="00E635D7">
        <w:rPr>
          <w:rFonts w:cstheme="minorHAnsi"/>
        </w:rPr>
        <w:t>sub</w:t>
      </w:r>
      <w:r w:rsidR="00321916">
        <w:rPr>
          <w:rFonts w:cstheme="minorHAnsi"/>
        </w:rPr>
        <w:t xml:space="preserve"> </w:t>
      </w:r>
      <w:r w:rsidRPr="00E635D7">
        <w:rPr>
          <w:rFonts w:cstheme="minorHAnsi"/>
        </w:rPr>
        <w:t xml:space="preserve">trópicos húmedos donde la meteorización y formación del suelo </w:t>
      </w:r>
      <w:r w:rsidR="007E26AE">
        <w:rPr>
          <w:rFonts w:cstheme="minorHAnsi"/>
        </w:rPr>
        <w:t>suceden</w:t>
      </w:r>
      <w:r w:rsidRPr="00E635D7">
        <w:rPr>
          <w:rFonts w:cstheme="minorHAnsi"/>
        </w:rPr>
        <w:t xml:space="preserve"> a mayor velocidad</w:t>
      </w:r>
      <w:r w:rsidR="005F5E97">
        <w:rPr>
          <w:rFonts w:cstheme="minorHAnsi"/>
        </w:rPr>
        <w:t xml:space="preserve"> </w:t>
      </w:r>
      <w:r w:rsidRPr="00E635D7">
        <w:rPr>
          <w:rFonts w:cstheme="minorHAnsi"/>
        </w:rPr>
        <w:t>que en las zonas templadas, boreales y secas. Los Cambisoles también son comunes en áreas con erosión geológica activa,</w:t>
      </w:r>
      <w:r w:rsidR="005F5E97">
        <w:rPr>
          <w:rFonts w:cstheme="minorHAnsi"/>
        </w:rPr>
        <w:t xml:space="preserve"> </w:t>
      </w:r>
      <w:r w:rsidRPr="00E635D7">
        <w:rPr>
          <w:rFonts w:cstheme="minorHAnsi"/>
        </w:rPr>
        <w:t>donde pueden ocurrir en asociación con suelos tropicales maduros.</w:t>
      </w:r>
    </w:p>
    <w:p w:rsidR="00376340" w:rsidRPr="00E635D7" w:rsidRDefault="0055122B" w:rsidP="007E26AE">
      <w:pPr>
        <w:autoSpaceDE w:val="0"/>
        <w:autoSpaceDN w:val="0"/>
        <w:adjustRightInd w:val="0"/>
        <w:spacing w:before="120" w:after="240" w:line="360" w:lineRule="auto"/>
        <w:jc w:val="both"/>
        <w:outlineLvl w:val="2"/>
        <w:rPr>
          <w:rFonts w:cstheme="minorHAnsi"/>
          <w:b/>
          <w:bCs/>
        </w:rPr>
      </w:pPr>
      <w:r>
        <w:rPr>
          <w:rFonts w:cstheme="minorHAnsi"/>
          <w:b/>
          <w:bCs/>
        </w:rPr>
        <w:t>Uso y manejo</w:t>
      </w:r>
    </w:p>
    <w:p w:rsidR="00376340" w:rsidRDefault="00376340" w:rsidP="00503686">
      <w:pPr>
        <w:autoSpaceDE w:val="0"/>
        <w:autoSpaceDN w:val="0"/>
        <w:adjustRightInd w:val="0"/>
        <w:spacing w:before="120" w:after="240" w:line="360" w:lineRule="auto"/>
        <w:jc w:val="both"/>
        <w:rPr>
          <w:rFonts w:cstheme="minorHAnsi"/>
        </w:rPr>
      </w:pPr>
      <w:r w:rsidRPr="00E635D7">
        <w:rPr>
          <w:rFonts w:cstheme="minorHAnsi"/>
        </w:rPr>
        <w:t xml:space="preserve">Los Cambisoles </w:t>
      </w:r>
      <w:r w:rsidR="007E26AE">
        <w:rPr>
          <w:rFonts w:cstheme="minorHAnsi"/>
        </w:rPr>
        <w:t xml:space="preserve">son </w:t>
      </w:r>
      <w:r w:rsidRPr="00E635D7">
        <w:rPr>
          <w:rFonts w:cstheme="minorHAnsi"/>
        </w:rPr>
        <w:t>generalmente buenas tierras agrícolas y se usan intensivamente.</w:t>
      </w:r>
      <w:r w:rsidR="005F5E97">
        <w:rPr>
          <w:rFonts w:cstheme="minorHAnsi"/>
        </w:rPr>
        <w:t xml:space="preserve"> </w:t>
      </w:r>
      <w:r w:rsidR="0055122B">
        <w:rPr>
          <w:rFonts w:cstheme="minorHAnsi"/>
        </w:rPr>
        <w:t>Estos suelos</w:t>
      </w:r>
      <w:r w:rsidRPr="00E635D7">
        <w:rPr>
          <w:rFonts w:cstheme="minorHAnsi"/>
        </w:rPr>
        <w:t xml:space="preserve"> con alta saturación </w:t>
      </w:r>
      <w:r w:rsidR="0055122B">
        <w:rPr>
          <w:rFonts w:cstheme="minorHAnsi"/>
        </w:rPr>
        <w:t>de</w:t>
      </w:r>
      <w:r w:rsidRPr="00E635D7">
        <w:rPr>
          <w:rFonts w:cstheme="minorHAnsi"/>
        </w:rPr>
        <w:t xml:space="preserve"> bases en la zona templada están entre los suelos más</w:t>
      </w:r>
      <w:r w:rsidR="005F5E97">
        <w:rPr>
          <w:rFonts w:cstheme="minorHAnsi"/>
        </w:rPr>
        <w:t xml:space="preserve"> </w:t>
      </w:r>
      <w:r w:rsidRPr="00E635D7">
        <w:rPr>
          <w:rFonts w:cstheme="minorHAnsi"/>
        </w:rPr>
        <w:t>productivos de la tierra. Los Cambisoles más ácidos, aunque menos fértiles, se usan para</w:t>
      </w:r>
      <w:r w:rsidR="005F5E97">
        <w:rPr>
          <w:rFonts w:cstheme="minorHAnsi"/>
        </w:rPr>
        <w:t xml:space="preserve"> </w:t>
      </w:r>
      <w:r w:rsidR="005F5E97" w:rsidRPr="00E635D7">
        <w:rPr>
          <w:rFonts w:cstheme="minorHAnsi"/>
        </w:rPr>
        <w:t>agricultura</w:t>
      </w:r>
      <w:r w:rsidRPr="00E635D7">
        <w:rPr>
          <w:rFonts w:cstheme="minorHAnsi"/>
        </w:rPr>
        <w:t xml:space="preserve"> mixta y como tierras de pastoreo </w:t>
      </w:r>
      <w:r w:rsidR="0055122B">
        <w:rPr>
          <w:rFonts w:cstheme="minorHAnsi"/>
        </w:rPr>
        <w:t>o</w:t>
      </w:r>
      <w:r w:rsidRPr="00E635D7">
        <w:rPr>
          <w:rFonts w:cstheme="minorHAnsi"/>
        </w:rPr>
        <w:t xml:space="preserve"> forestales. Los Cambisoles en pendientes</w:t>
      </w:r>
      <w:r w:rsidR="005F5E97">
        <w:rPr>
          <w:rFonts w:cstheme="minorHAnsi"/>
        </w:rPr>
        <w:t xml:space="preserve"> </w:t>
      </w:r>
      <w:r w:rsidRPr="00E635D7">
        <w:rPr>
          <w:rFonts w:cstheme="minorHAnsi"/>
        </w:rPr>
        <w:t xml:space="preserve">escarpadas es mejor conservarlos </w:t>
      </w:r>
      <w:r w:rsidR="0055122B">
        <w:rPr>
          <w:rFonts w:cstheme="minorHAnsi"/>
        </w:rPr>
        <w:t>con</w:t>
      </w:r>
      <w:r w:rsidRPr="00E635D7">
        <w:rPr>
          <w:rFonts w:cstheme="minorHAnsi"/>
        </w:rPr>
        <w:t xml:space="preserve"> bosque; esto es particularmente válido para los</w:t>
      </w:r>
      <w:r w:rsidR="005F5E97">
        <w:rPr>
          <w:rFonts w:cstheme="minorHAnsi"/>
        </w:rPr>
        <w:t xml:space="preserve"> </w:t>
      </w:r>
      <w:r w:rsidRPr="00E635D7">
        <w:rPr>
          <w:rFonts w:cstheme="minorHAnsi"/>
        </w:rPr>
        <w:t>Cambisoles de zonas montañosas.</w:t>
      </w:r>
    </w:p>
    <w:p w:rsidR="00376340" w:rsidRDefault="00376340" w:rsidP="00503686">
      <w:pPr>
        <w:autoSpaceDE w:val="0"/>
        <w:autoSpaceDN w:val="0"/>
        <w:adjustRightInd w:val="0"/>
        <w:spacing w:before="120" w:after="240" w:line="360" w:lineRule="auto"/>
        <w:jc w:val="both"/>
        <w:rPr>
          <w:rFonts w:cstheme="minorHAnsi"/>
        </w:rPr>
      </w:pPr>
      <w:r w:rsidRPr="00E635D7">
        <w:rPr>
          <w:rFonts w:cstheme="minorHAnsi"/>
        </w:rPr>
        <w:t>Los Cambisoles en planicies aluviales bajo riego en la zona seca se usan intensivamente para</w:t>
      </w:r>
      <w:r w:rsidR="005F5E97">
        <w:rPr>
          <w:rFonts w:cstheme="minorHAnsi"/>
        </w:rPr>
        <w:t xml:space="preserve"> </w:t>
      </w:r>
      <w:r w:rsidRPr="00E635D7">
        <w:rPr>
          <w:rFonts w:cstheme="minorHAnsi"/>
        </w:rPr>
        <w:t>producción de cultivos alimenticios y aceiteros. Los Cambisoles en terrenos ondulados o con</w:t>
      </w:r>
      <w:r w:rsidR="005F5E97">
        <w:rPr>
          <w:rFonts w:cstheme="minorHAnsi"/>
        </w:rPr>
        <w:t xml:space="preserve"> </w:t>
      </w:r>
      <w:r w:rsidRPr="00E635D7">
        <w:rPr>
          <w:rFonts w:cstheme="minorHAnsi"/>
        </w:rPr>
        <w:t>colinas (principalmente coluviales) se cultivan con una variedad de cultivos anuales y perennes</w:t>
      </w:r>
      <w:r w:rsidR="005F5E97">
        <w:rPr>
          <w:rFonts w:cstheme="minorHAnsi"/>
        </w:rPr>
        <w:t xml:space="preserve"> </w:t>
      </w:r>
      <w:r w:rsidRPr="00E635D7">
        <w:rPr>
          <w:rFonts w:cstheme="minorHAnsi"/>
        </w:rPr>
        <w:t>o se usan como tierras de pastoreo.</w:t>
      </w:r>
    </w:p>
    <w:p w:rsidR="00B23CEC" w:rsidRDefault="00376340" w:rsidP="00503686">
      <w:pPr>
        <w:autoSpaceDE w:val="0"/>
        <w:autoSpaceDN w:val="0"/>
        <w:adjustRightInd w:val="0"/>
        <w:spacing w:before="120" w:after="240" w:line="360" w:lineRule="auto"/>
        <w:jc w:val="both"/>
        <w:rPr>
          <w:rFonts w:cstheme="minorHAnsi"/>
        </w:rPr>
      </w:pPr>
      <w:r w:rsidRPr="00E635D7">
        <w:rPr>
          <w:rFonts w:cstheme="minorHAnsi"/>
        </w:rPr>
        <w:lastRenderedPageBreak/>
        <w:t>Los Cambisoles en los trópicos húmedos son típicamente pobres en nutrientes pero todavía</w:t>
      </w:r>
      <w:r w:rsidR="005F5E97">
        <w:rPr>
          <w:rFonts w:cstheme="minorHAnsi"/>
        </w:rPr>
        <w:t xml:space="preserve"> </w:t>
      </w:r>
      <w:r w:rsidRPr="00E635D7">
        <w:rPr>
          <w:rFonts w:cstheme="minorHAnsi"/>
        </w:rPr>
        <w:t>son más ricos que los Acrisol</w:t>
      </w:r>
      <w:r w:rsidR="00321916">
        <w:rPr>
          <w:rFonts w:cstheme="minorHAnsi"/>
        </w:rPr>
        <w:t>e</w:t>
      </w:r>
      <w:r w:rsidRPr="00E635D7">
        <w:rPr>
          <w:rFonts w:cstheme="minorHAnsi"/>
        </w:rPr>
        <w:t xml:space="preserve">s o Ferralsoles asociados y tienen una mayor </w:t>
      </w:r>
      <w:r w:rsidR="0055122B">
        <w:rPr>
          <w:rFonts w:cstheme="minorHAnsi"/>
        </w:rPr>
        <w:t>capacidad de intercambio catiónico</w:t>
      </w:r>
      <w:r w:rsidRPr="00E635D7">
        <w:rPr>
          <w:rFonts w:cstheme="minorHAnsi"/>
        </w:rPr>
        <w:t>.</w:t>
      </w:r>
    </w:p>
    <w:p w:rsidR="00DA70CE" w:rsidRDefault="00DA70CE" w:rsidP="00DA70CE">
      <w:pPr>
        <w:autoSpaceDE w:val="0"/>
        <w:autoSpaceDN w:val="0"/>
        <w:adjustRightInd w:val="0"/>
        <w:spacing w:before="120" w:after="240" w:line="360" w:lineRule="auto"/>
        <w:jc w:val="both"/>
        <w:outlineLvl w:val="2"/>
        <w:rPr>
          <w:rFonts w:cstheme="minorHAnsi"/>
          <w:b/>
          <w:bCs/>
          <w:color w:val="000000"/>
        </w:rPr>
      </w:pPr>
      <w:r w:rsidRPr="00E635D7">
        <w:rPr>
          <w:rFonts w:cstheme="minorHAnsi"/>
          <w:b/>
          <w:bCs/>
          <w:color w:val="000000"/>
        </w:rPr>
        <w:t>Horizonte cámbico</w:t>
      </w:r>
    </w:p>
    <w:p w:rsidR="00DA70CE" w:rsidRPr="00E635D7" w:rsidRDefault="00DA70CE" w:rsidP="00DA70CE">
      <w:pPr>
        <w:autoSpaceDE w:val="0"/>
        <w:autoSpaceDN w:val="0"/>
        <w:adjustRightInd w:val="0"/>
        <w:spacing w:before="120" w:after="240" w:line="360" w:lineRule="auto"/>
        <w:jc w:val="both"/>
        <w:rPr>
          <w:rFonts w:cstheme="minorHAnsi"/>
          <w:color w:val="000000"/>
        </w:rPr>
      </w:pPr>
      <w:r w:rsidRPr="00E635D7">
        <w:rPr>
          <w:rFonts w:cstheme="minorHAnsi"/>
          <w:color w:val="000000"/>
        </w:rPr>
        <w:t>El horizonte cámbico es un horizonte subsuperficial que muestra</w:t>
      </w:r>
      <w:r>
        <w:rPr>
          <w:rFonts w:cstheme="minorHAnsi"/>
          <w:color w:val="000000"/>
        </w:rPr>
        <w:t xml:space="preserve"> </w:t>
      </w:r>
      <w:r w:rsidRPr="00E635D7">
        <w:rPr>
          <w:rFonts w:cstheme="minorHAnsi"/>
          <w:color w:val="000000"/>
        </w:rPr>
        <w:t>evidencias de alteración respecto de horizontes subyacentes.</w:t>
      </w:r>
    </w:p>
    <w:p w:rsidR="00DA70CE" w:rsidRPr="00E635D7" w:rsidRDefault="00DA70CE" w:rsidP="00DA70CE">
      <w:pPr>
        <w:autoSpaceDE w:val="0"/>
        <w:autoSpaceDN w:val="0"/>
        <w:adjustRightInd w:val="0"/>
        <w:spacing w:before="120" w:after="240" w:line="360" w:lineRule="auto"/>
        <w:jc w:val="both"/>
        <w:rPr>
          <w:rFonts w:cstheme="minorHAnsi"/>
        </w:rPr>
      </w:pPr>
      <w:r w:rsidRPr="00E635D7">
        <w:rPr>
          <w:rFonts w:cstheme="minorHAnsi"/>
        </w:rPr>
        <w:t>El horizonte cámbico puede considerarse el predecesor de muchos otros horizontes de</w:t>
      </w:r>
      <w:r>
        <w:rPr>
          <w:rFonts w:cstheme="minorHAnsi"/>
        </w:rPr>
        <w:t xml:space="preserve"> </w:t>
      </w:r>
      <w:r w:rsidRPr="00E635D7">
        <w:rPr>
          <w:rFonts w:cstheme="minorHAnsi"/>
        </w:rPr>
        <w:t>diagnóstico. Todos estos horizontes tienen propiedades específicas, tales como acumulación</w:t>
      </w:r>
      <w:r>
        <w:rPr>
          <w:rFonts w:cstheme="minorHAnsi"/>
        </w:rPr>
        <w:t xml:space="preserve"> </w:t>
      </w:r>
      <w:r w:rsidRPr="00E635D7">
        <w:rPr>
          <w:rFonts w:cstheme="minorHAnsi"/>
        </w:rPr>
        <w:t>iluvial o residual, remoción de sustancias que no sean carbonato o yeso, acumulación de</w:t>
      </w:r>
      <w:r>
        <w:rPr>
          <w:rFonts w:cstheme="minorHAnsi"/>
        </w:rPr>
        <w:t xml:space="preserve"> </w:t>
      </w:r>
      <w:r w:rsidRPr="00E635D7">
        <w:rPr>
          <w:rFonts w:cstheme="minorHAnsi"/>
        </w:rPr>
        <w:t>componentes solubles, o desarrollo de estructura de suelo específica, que no son reconocidas en</w:t>
      </w:r>
      <w:r>
        <w:rPr>
          <w:rFonts w:cstheme="minorHAnsi"/>
        </w:rPr>
        <w:t xml:space="preserve"> </w:t>
      </w:r>
      <w:r w:rsidRPr="00E635D7">
        <w:rPr>
          <w:rFonts w:cstheme="minorHAnsi"/>
        </w:rPr>
        <w:t>el horizonte cámbico.</w:t>
      </w:r>
    </w:p>
    <w:p w:rsidR="00DA70CE" w:rsidRDefault="00DA70CE" w:rsidP="00DA70CE">
      <w:pPr>
        <w:autoSpaceDE w:val="0"/>
        <w:autoSpaceDN w:val="0"/>
        <w:adjustRightInd w:val="0"/>
        <w:spacing w:before="120" w:after="240" w:line="360" w:lineRule="auto"/>
        <w:jc w:val="both"/>
        <w:rPr>
          <w:rFonts w:cstheme="minorHAnsi"/>
        </w:rPr>
      </w:pPr>
      <w:r w:rsidRPr="00E635D7">
        <w:rPr>
          <w:rFonts w:cstheme="minorHAnsi"/>
        </w:rPr>
        <w:t>En suelos frescos y húmedos, libremente drenados, de las mesetas altas y montañas en</w:t>
      </w:r>
      <w:r>
        <w:rPr>
          <w:rFonts w:cstheme="minorHAnsi"/>
        </w:rPr>
        <w:t xml:space="preserve"> </w:t>
      </w:r>
      <w:r w:rsidRPr="00E635D7">
        <w:rPr>
          <w:rFonts w:cstheme="minorHAnsi"/>
        </w:rPr>
        <w:t>regiones tropicales y subtropicales pueden ocurrir asociados con horizontes sómbricos.</w:t>
      </w:r>
    </w:p>
    <w:p w:rsidR="00C10C74" w:rsidRDefault="00C10C74" w:rsidP="00C10C74">
      <w:pPr>
        <w:autoSpaceDE w:val="0"/>
        <w:autoSpaceDN w:val="0"/>
        <w:adjustRightInd w:val="0"/>
        <w:spacing w:before="120" w:after="240" w:line="360" w:lineRule="auto"/>
        <w:jc w:val="both"/>
        <w:outlineLvl w:val="2"/>
        <w:rPr>
          <w:rFonts w:cstheme="minorHAnsi"/>
          <w:b/>
          <w:bCs/>
        </w:rPr>
      </w:pPr>
      <w:r>
        <w:rPr>
          <w:rFonts w:cstheme="minorHAnsi"/>
          <w:b/>
          <w:bCs/>
        </w:rPr>
        <w:t>Condición local</w:t>
      </w:r>
    </w:p>
    <w:p w:rsidR="006B2549" w:rsidRDefault="006B2549" w:rsidP="006B2549">
      <w:pPr>
        <w:spacing w:before="120" w:after="240" w:line="360" w:lineRule="auto"/>
        <w:jc w:val="both"/>
        <w:rPr>
          <w:rFonts w:cstheme="minorHAnsi"/>
        </w:rPr>
      </w:pPr>
      <w:r>
        <w:rPr>
          <w:rFonts w:cstheme="minorHAnsi"/>
        </w:rPr>
        <w:t>E</w:t>
      </w:r>
      <w:r w:rsidRPr="00E635D7">
        <w:rPr>
          <w:rFonts w:cstheme="minorHAnsi"/>
        </w:rPr>
        <w:t xml:space="preserve">n México generalmente son los </w:t>
      </w:r>
      <w:r>
        <w:rPr>
          <w:rFonts w:cstheme="minorHAnsi"/>
        </w:rPr>
        <w:t xml:space="preserve">GSR que </w:t>
      </w:r>
      <w:r w:rsidRPr="00E635D7">
        <w:rPr>
          <w:rFonts w:cstheme="minorHAnsi"/>
        </w:rPr>
        <w:t xml:space="preserve">componen las sierras del occidente, sobre todo en climas </w:t>
      </w:r>
      <w:r w:rsidR="00D475E5" w:rsidRPr="00E635D7">
        <w:rPr>
          <w:rFonts w:cstheme="minorHAnsi"/>
        </w:rPr>
        <w:t>semiá</w:t>
      </w:r>
      <w:r w:rsidR="00D475E5">
        <w:rPr>
          <w:rFonts w:cstheme="minorHAnsi"/>
        </w:rPr>
        <w:t>r</w:t>
      </w:r>
      <w:r w:rsidR="00D475E5" w:rsidRPr="00E635D7">
        <w:rPr>
          <w:rFonts w:cstheme="minorHAnsi"/>
        </w:rPr>
        <w:t>idos</w:t>
      </w:r>
      <w:r w:rsidRPr="00E635D7">
        <w:rPr>
          <w:rFonts w:cstheme="minorHAnsi"/>
        </w:rPr>
        <w:t xml:space="preserve"> y rocas de tipo ígneo. En el municipio de Tuxcueca se encuentran en todo lo largo de la sierra y es el dominante de las pendientes abruptas y cañones donde se encuentre vegetación. Se encuentran como suelos individuales a escala grande y a nivel municipal forma asociaciones con </w:t>
      </w:r>
      <w:r>
        <w:rPr>
          <w:rFonts w:cstheme="minorHAnsi"/>
        </w:rPr>
        <w:t>Leptosoles</w:t>
      </w:r>
      <w:r w:rsidRPr="00E635D7">
        <w:rPr>
          <w:rFonts w:cstheme="minorHAnsi"/>
        </w:rPr>
        <w:t xml:space="preserve"> y Luvisoles</w:t>
      </w:r>
      <w:r>
        <w:rPr>
          <w:rFonts w:cstheme="minorHAnsi"/>
        </w:rPr>
        <w:t xml:space="preserve"> en menor proporción.</w:t>
      </w:r>
    </w:p>
    <w:p w:rsidR="002B657B" w:rsidRDefault="002B657B" w:rsidP="002B657B">
      <w:pPr>
        <w:pStyle w:val="Sinespaciado"/>
        <w:spacing w:before="120" w:after="240" w:line="360" w:lineRule="auto"/>
        <w:jc w:val="both"/>
        <w:rPr>
          <w:rFonts w:cstheme="minorHAnsi"/>
        </w:rPr>
      </w:pPr>
      <w:r>
        <w:rPr>
          <w:rFonts w:cstheme="minorHAnsi"/>
        </w:rPr>
        <w:t>E</w:t>
      </w:r>
      <w:r w:rsidRPr="00E635D7">
        <w:rPr>
          <w:rFonts w:cstheme="minorHAnsi"/>
        </w:rPr>
        <w:t>s un suelo que soporta selva baja caducifolia donde predominan elementos arbóreos de más de 6 metros, estos aportan mantillo de hojarasca al suelo, son suelos que aparentan ser delgados por cantidades significativas de rocas y piedras andes</w:t>
      </w:r>
      <w:r>
        <w:rPr>
          <w:rFonts w:cstheme="minorHAnsi"/>
        </w:rPr>
        <w:t>í</w:t>
      </w:r>
      <w:r w:rsidRPr="00E635D7">
        <w:rPr>
          <w:rFonts w:cstheme="minorHAnsi"/>
        </w:rPr>
        <w:t>ticas que</w:t>
      </w:r>
      <w:r>
        <w:rPr>
          <w:rFonts w:cstheme="minorHAnsi"/>
        </w:rPr>
        <w:t xml:space="preserve"> le</w:t>
      </w:r>
      <w:r w:rsidRPr="00E635D7">
        <w:rPr>
          <w:rFonts w:cstheme="minorHAnsi"/>
        </w:rPr>
        <w:t xml:space="preserve"> dan origen.</w:t>
      </w:r>
    </w:p>
    <w:p w:rsidR="002B657B" w:rsidRPr="00E635D7" w:rsidRDefault="002B657B" w:rsidP="002B657B">
      <w:pPr>
        <w:spacing w:before="120" w:after="240" w:line="360" w:lineRule="auto"/>
        <w:jc w:val="both"/>
        <w:rPr>
          <w:rFonts w:cstheme="minorHAnsi"/>
        </w:rPr>
      </w:pPr>
      <w:r w:rsidRPr="00E635D7">
        <w:rPr>
          <w:rFonts w:cstheme="minorHAnsi"/>
        </w:rPr>
        <w:t xml:space="preserve">Todos los horizontes presentan bloques subangulares y pedregosidad. Este suelo que tipifica a los </w:t>
      </w:r>
      <w:r>
        <w:rPr>
          <w:rFonts w:cstheme="minorHAnsi"/>
        </w:rPr>
        <w:t>Leptosoles</w:t>
      </w:r>
      <w:r w:rsidRPr="00E635D7">
        <w:rPr>
          <w:rFonts w:cstheme="minorHAnsi"/>
        </w:rPr>
        <w:t xml:space="preserve"> es dominantes de relieve muy escabroso, cuando tienen vegetación arbórea llega a desarrollarse en pendientes prácticamente verticales que caracterizan a los cañones y barrancos del municipio, pueden ser vulnerables cuando son mal manejados si se sobrexplota</w:t>
      </w:r>
      <w:r>
        <w:rPr>
          <w:rFonts w:cstheme="minorHAnsi"/>
        </w:rPr>
        <w:t>n</w:t>
      </w:r>
      <w:r w:rsidRPr="00E635D7">
        <w:rPr>
          <w:rFonts w:cstheme="minorHAnsi"/>
        </w:rPr>
        <w:t xml:space="preserve">. Se asocia a suelos delgados menores a los 10 cm de profundidad. El sitio donde se exploro y muestro este </w:t>
      </w:r>
      <w:r w:rsidRPr="00E635D7">
        <w:rPr>
          <w:rFonts w:cstheme="minorHAnsi"/>
        </w:rPr>
        <w:lastRenderedPageBreak/>
        <w:t>suelo tiene el lecho rocoso a poca profundidad, alrededor de los 2 metros con roca fragmentada que tiene suelo entre los materiales geológicos. Como tipo de suelo, la capa superior es oscura, blanda y gruesa con buena cantidad de poros y desarrollo radicular, le  sigue inmediatamente las capas con mayor cantidad de arcilla y finalmente la capa de andesita y basalto que le dan origen. Estos se mantienen estables por dos razones, una de ellas es la red radicular de los arboles que llegan a ser profundos del orden de los cinco metros de acuerdo a observaciones, aunque por características fenológicas de las leguminosas llegan a penetrar más de 20 metros; un segundo factor es la cantidad de guijarros y gravas como material que oscila entres los 7 y los 20 cm de diámetro y que abundan en todo el suelo de este punto.</w:t>
      </w:r>
    </w:p>
    <w:p w:rsidR="006B2549" w:rsidRDefault="006B2549" w:rsidP="00976980">
      <w:pPr>
        <w:pStyle w:val="Sinespaciado"/>
        <w:spacing w:before="120" w:line="360" w:lineRule="auto"/>
        <w:jc w:val="center"/>
        <w:rPr>
          <w:rFonts w:cstheme="minorHAnsi"/>
        </w:rPr>
      </w:pPr>
      <w:r>
        <w:rPr>
          <w:rFonts w:cstheme="minorHAnsi"/>
          <w:noProof/>
          <w:lang w:eastAsia="es-MX"/>
        </w:rPr>
        <w:drawing>
          <wp:inline distT="0" distB="0" distL="0" distR="0" wp14:anchorId="7884775C" wp14:editId="0CE40F91">
            <wp:extent cx="3359755" cy="252000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elos 09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9755" cy="2520000"/>
                    </a:xfrm>
                    <a:prstGeom prst="rect">
                      <a:avLst/>
                    </a:prstGeom>
                  </pic:spPr>
                </pic:pic>
              </a:graphicData>
            </a:graphic>
          </wp:inline>
        </w:drawing>
      </w:r>
    </w:p>
    <w:p w:rsidR="006B2549" w:rsidRPr="00EB787C" w:rsidRDefault="006B2549" w:rsidP="006B2549">
      <w:pPr>
        <w:spacing w:after="240" w:line="360" w:lineRule="auto"/>
        <w:jc w:val="center"/>
        <w:rPr>
          <w:rFonts w:cstheme="minorHAnsi"/>
          <w:i/>
        </w:rPr>
      </w:pPr>
      <w:r w:rsidRPr="00EB787C">
        <w:rPr>
          <w:rFonts w:cstheme="minorHAnsi"/>
          <w:i/>
        </w:rPr>
        <w:t xml:space="preserve">Vista </w:t>
      </w:r>
      <w:r>
        <w:rPr>
          <w:rFonts w:cstheme="minorHAnsi"/>
          <w:i/>
        </w:rPr>
        <w:t>NW</w:t>
      </w:r>
      <w:r w:rsidRPr="00EB787C">
        <w:rPr>
          <w:rFonts w:cstheme="minorHAnsi"/>
          <w:i/>
        </w:rPr>
        <w:t>-</w:t>
      </w:r>
      <w:r>
        <w:rPr>
          <w:rFonts w:cstheme="minorHAnsi"/>
          <w:i/>
        </w:rPr>
        <w:t>SE</w:t>
      </w:r>
      <w:r w:rsidRPr="00EB787C">
        <w:rPr>
          <w:rFonts w:cstheme="minorHAnsi"/>
          <w:i/>
        </w:rPr>
        <w:t xml:space="preserve"> del sito </w:t>
      </w:r>
      <w:r>
        <w:rPr>
          <w:rFonts w:cstheme="minorHAnsi"/>
          <w:i/>
        </w:rPr>
        <w:t>C</w:t>
      </w:r>
      <w:r w:rsidRPr="00EB787C">
        <w:rPr>
          <w:rFonts w:cstheme="minorHAnsi"/>
          <w:i/>
        </w:rPr>
        <w:t>0</w:t>
      </w:r>
      <w:r>
        <w:rPr>
          <w:rFonts w:cstheme="minorHAnsi"/>
          <w:i/>
        </w:rPr>
        <w:t>5</w:t>
      </w:r>
    </w:p>
    <w:p w:rsidR="006B2549" w:rsidRPr="006B2549" w:rsidRDefault="006B2549" w:rsidP="00976980">
      <w:pPr>
        <w:spacing w:after="0" w:line="360" w:lineRule="auto"/>
        <w:jc w:val="center"/>
        <w:rPr>
          <w:rFonts w:cstheme="minorHAnsi"/>
        </w:rPr>
      </w:pPr>
      <w:r>
        <w:rPr>
          <w:rFonts w:cstheme="minorHAnsi"/>
          <w:i/>
          <w:noProof/>
          <w:lang w:eastAsia="es-MX"/>
        </w:rPr>
        <w:drawing>
          <wp:inline distT="0" distB="0" distL="0" distR="0" wp14:anchorId="13355555" wp14:editId="00174D76">
            <wp:extent cx="3359755" cy="252000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elos 09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59755" cy="2520000"/>
                    </a:xfrm>
                    <a:prstGeom prst="rect">
                      <a:avLst/>
                    </a:prstGeom>
                  </pic:spPr>
                </pic:pic>
              </a:graphicData>
            </a:graphic>
          </wp:inline>
        </w:drawing>
      </w:r>
    </w:p>
    <w:p w:rsidR="006B2549" w:rsidRPr="00EB787C" w:rsidRDefault="006B2549" w:rsidP="006B2549">
      <w:pPr>
        <w:spacing w:after="240" w:line="360" w:lineRule="auto"/>
        <w:jc w:val="center"/>
        <w:rPr>
          <w:rFonts w:cstheme="minorHAnsi"/>
          <w:i/>
        </w:rPr>
      </w:pPr>
      <w:r>
        <w:rPr>
          <w:rFonts w:cstheme="minorHAnsi"/>
          <w:i/>
        </w:rPr>
        <w:t>Perfil</w:t>
      </w:r>
      <w:r w:rsidRPr="00EB787C">
        <w:rPr>
          <w:rFonts w:cstheme="minorHAnsi"/>
          <w:i/>
        </w:rPr>
        <w:t xml:space="preserve"> del sito </w:t>
      </w:r>
      <w:r>
        <w:rPr>
          <w:rFonts w:cstheme="minorHAnsi"/>
          <w:i/>
        </w:rPr>
        <w:t>C</w:t>
      </w:r>
      <w:r w:rsidRPr="00EB787C">
        <w:rPr>
          <w:rFonts w:cstheme="minorHAnsi"/>
          <w:i/>
        </w:rPr>
        <w:t>0</w:t>
      </w:r>
      <w:r>
        <w:rPr>
          <w:rFonts w:cstheme="minorHAnsi"/>
          <w:i/>
        </w:rPr>
        <w:t>5</w:t>
      </w:r>
    </w:p>
    <w:p w:rsidR="006B2549" w:rsidRPr="00E635D7" w:rsidRDefault="006B2549" w:rsidP="00D475E5">
      <w:pPr>
        <w:spacing w:before="120" w:after="0" w:line="360" w:lineRule="auto"/>
        <w:jc w:val="both"/>
        <w:rPr>
          <w:rFonts w:cstheme="minorHAnsi"/>
        </w:rPr>
      </w:pPr>
      <w:r w:rsidRPr="00E635D7">
        <w:rPr>
          <w:rFonts w:cstheme="minorHAnsi"/>
        </w:rPr>
        <w:lastRenderedPageBreak/>
        <w:t>Horizonte A   de 0-28 cm. Suelo suave con estructura en migajón con algunos granos.</w:t>
      </w:r>
    </w:p>
    <w:p w:rsidR="006B2549" w:rsidRPr="00E635D7" w:rsidRDefault="006B2549" w:rsidP="00D475E5">
      <w:pPr>
        <w:spacing w:after="0" w:line="360" w:lineRule="auto"/>
        <w:jc w:val="both"/>
        <w:rPr>
          <w:rFonts w:cstheme="minorHAnsi"/>
        </w:rPr>
      </w:pPr>
      <w:r w:rsidRPr="00E635D7">
        <w:rPr>
          <w:rFonts w:cstheme="minorHAnsi"/>
        </w:rPr>
        <w:t xml:space="preserve">Horizonte B de 28-63 cm, </w:t>
      </w:r>
    </w:p>
    <w:p w:rsidR="006B2549" w:rsidRPr="00E635D7" w:rsidRDefault="006B2549" w:rsidP="00D475E5">
      <w:pPr>
        <w:spacing w:after="0" w:line="360" w:lineRule="auto"/>
        <w:jc w:val="both"/>
        <w:rPr>
          <w:rFonts w:cstheme="minorHAnsi"/>
        </w:rPr>
      </w:pPr>
      <w:r w:rsidRPr="00E635D7">
        <w:rPr>
          <w:rFonts w:cstheme="minorHAnsi"/>
        </w:rPr>
        <w:t xml:space="preserve">Horizonte BC de 63-120 cm. </w:t>
      </w:r>
    </w:p>
    <w:p w:rsidR="006B2549" w:rsidRPr="00E635D7" w:rsidRDefault="006B2549" w:rsidP="00D475E5">
      <w:pPr>
        <w:spacing w:after="240" w:line="360" w:lineRule="auto"/>
        <w:jc w:val="both"/>
        <w:rPr>
          <w:rFonts w:cstheme="minorHAnsi"/>
        </w:rPr>
      </w:pPr>
      <w:r w:rsidRPr="00E635D7">
        <w:rPr>
          <w:rFonts w:cstheme="minorHAnsi"/>
        </w:rPr>
        <w:t>Horizonte C 120-x cm.</w:t>
      </w:r>
    </w:p>
    <w:p w:rsidR="0080548C" w:rsidRDefault="0080548C" w:rsidP="0080548C">
      <w:pPr>
        <w:autoSpaceDE w:val="0"/>
        <w:autoSpaceDN w:val="0"/>
        <w:adjustRightInd w:val="0"/>
        <w:spacing w:before="120" w:after="240" w:line="360" w:lineRule="auto"/>
        <w:jc w:val="both"/>
        <w:outlineLvl w:val="2"/>
        <w:rPr>
          <w:rFonts w:cstheme="minorHAnsi"/>
          <w:b/>
          <w:bCs/>
        </w:rPr>
      </w:pPr>
      <w:r>
        <w:rPr>
          <w:rFonts w:cstheme="minorHAnsi"/>
          <w:b/>
          <w:bCs/>
        </w:rPr>
        <w:t xml:space="preserve">Calificadores </w:t>
      </w:r>
      <w:r w:rsidR="0055122B">
        <w:rPr>
          <w:rFonts w:cstheme="minorHAnsi"/>
          <w:b/>
          <w:bCs/>
        </w:rPr>
        <w:t>utilizados</w:t>
      </w:r>
    </w:p>
    <w:p w:rsidR="0080548C" w:rsidRPr="00E635D7" w:rsidRDefault="0080548C" w:rsidP="0080548C">
      <w:pPr>
        <w:autoSpaceDE w:val="0"/>
        <w:autoSpaceDN w:val="0"/>
        <w:adjustRightInd w:val="0"/>
        <w:spacing w:before="120" w:after="240" w:line="360" w:lineRule="auto"/>
        <w:jc w:val="both"/>
        <w:rPr>
          <w:rFonts w:cstheme="minorHAnsi"/>
        </w:rPr>
      </w:pPr>
      <w:r w:rsidRPr="00772B51">
        <w:rPr>
          <w:rFonts w:cstheme="minorHAnsi"/>
          <w:bCs/>
          <w:i/>
        </w:rPr>
        <w:t>Háplico (ha)</w:t>
      </w:r>
      <w:r w:rsidRPr="00E635D7">
        <w:rPr>
          <w:rFonts w:cstheme="minorHAnsi"/>
        </w:rPr>
        <w:t>: tiene una expresión típica en el sentido de que no</w:t>
      </w:r>
      <w:r>
        <w:rPr>
          <w:rFonts w:cstheme="minorHAnsi"/>
        </w:rPr>
        <w:t xml:space="preserve"> </w:t>
      </w:r>
      <w:r w:rsidRPr="00E635D7">
        <w:rPr>
          <w:rFonts w:cstheme="minorHAnsi"/>
        </w:rPr>
        <w:t>hay una caracterización adicional o significativa y sólo se usa si no aplica ninguno de los</w:t>
      </w:r>
      <w:r>
        <w:rPr>
          <w:rFonts w:cstheme="minorHAnsi"/>
        </w:rPr>
        <w:t xml:space="preserve"> </w:t>
      </w:r>
      <w:r w:rsidRPr="00E635D7">
        <w:rPr>
          <w:rFonts w:cstheme="minorHAnsi"/>
        </w:rPr>
        <w:t>calificadores previos.</w:t>
      </w:r>
    </w:p>
    <w:p w:rsidR="00911DC3" w:rsidRPr="00E635D7" w:rsidRDefault="00911DC3" w:rsidP="00911DC3">
      <w:pPr>
        <w:autoSpaceDE w:val="0"/>
        <w:autoSpaceDN w:val="0"/>
        <w:adjustRightInd w:val="0"/>
        <w:spacing w:before="120" w:after="240" w:line="360" w:lineRule="auto"/>
        <w:jc w:val="both"/>
        <w:rPr>
          <w:rFonts w:cstheme="minorHAnsi"/>
        </w:rPr>
      </w:pPr>
      <w:r w:rsidRPr="00772B51">
        <w:rPr>
          <w:rFonts w:cstheme="minorHAnsi"/>
          <w:bCs/>
          <w:i/>
        </w:rPr>
        <w:t>Vértico (vr)</w:t>
      </w:r>
      <w:r w:rsidRPr="00E635D7">
        <w:rPr>
          <w:rFonts w:cstheme="minorHAnsi"/>
        </w:rPr>
        <w:t xml:space="preserve">: tiene un horizonte </w:t>
      </w:r>
      <w:r w:rsidRPr="00772B51">
        <w:rPr>
          <w:rFonts w:cstheme="minorHAnsi"/>
          <w:iCs/>
        </w:rPr>
        <w:t>vértico</w:t>
      </w:r>
      <w:r w:rsidRPr="00E635D7">
        <w:rPr>
          <w:rFonts w:cstheme="minorHAnsi"/>
          <w:i/>
          <w:iCs/>
        </w:rPr>
        <w:t xml:space="preserve"> </w:t>
      </w:r>
      <w:r w:rsidRPr="00E635D7">
        <w:rPr>
          <w:rFonts w:cstheme="minorHAnsi"/>
        </w:rPr>
        <w:t xml:space="preserve">o propiedades </w:t>
      </w:r>
      <w:r w:rsidRPr="00772B51">
        <w:rPr>
          <w:rFonts w:cstheme="minorHAnsi"/>
          <w:iCs/>
        </w:rPr>
        <w:t>vérticas</w:t>
      </w:r>
      <w:r w:rsidRPr="00E635D7">
        <w:rPr>
          <w:rFonts w:cstheme="minorHAnsi"/>
          <w:i/>
          <w:iCs/>
        </w:rPr>
        <w:t xml:space="preserve"> </w:t>
      </w:r>
      <w:r w:rsidRPr="00E635D7">
        <w:rPr>
          <w:rFonts w:cstheme="minorHAnsi"/>
        </w:rPr>
        <w:t xml:space="preserve">que comienzan </w:t>
      </w:r>
      <w:r>
        <w:rPr>
          <w:rFonts w:cstheme="minorHAnsi"/>
        </w:rPr>
        <w:t>antes</w:t>
      </w:r>
      <w:r w:rsidRPr="00E635D7">
        <w:rPr>
          <w:rFonts w:cstheme="minorHAnsi"/>
        </w:rPr>
        <w:t xml:space="preserve"> de</w:t>
      </w:r>
      <w:r>
        <w:rPr>
          <w:rFonts w:cstheme="minorHAnsi"/>
        </w:rPr>
        <w:t xml:space="preserve"> </w:t>
      </w:r>
      <w:r w:rsidRPr="00E635D7">
        <w:rPr>
          <w:rFonts w:cstheme="minorHAnsi"/>
        </w:rPr>
        <w:t xml:space="preserve">100 cm de </w:t>
      </w:r>
      <w:r>
        <w:rPr>
          <w:rFonts w:cstheme="minorHAnsi"/>
        </w:rPr>
        <w:t>profundidad</w:t>
      </w:r>
      <w:r w:rsidRPr="00E635D7">
        <w:rPr>
          <w:rFonts w:cstheme="minorHAnsi"/>
        </w:rPr>
        <w:t>.</w:t>
      </w:r>
    </w:p>
    <w:p w:rsidR="00772B51" w:rsidRPr="00E635D7" w:rsidRDefault="00772B51" w:rsidP="00772B51">
      <w:pPr>
        <w:autoSpaceDE w:val="0"/>
        <w:autoSpaceDN w:val="0"/>
        <w:adjustRightInd w:val="0"/>
        <w:spacing w:before="120" w:after="240" w:line="360" w:lineRule="auto"/>
        <w:jc w:val="both"/>
        <w:rPr>
          <w:rFonts w:cstheme="minorHAnsi"/>
        </w:rPr>
      </w:pPr>
      <w:r w:rsidRPr="00911DC3">
        <w:rPr>
          <w:rFonts w:cstheme="minorHAnsi"/>
          <w:bCs/>
          <w:i/>
        </w:rPr>
        <w:t>Léptico (le)</w:t>
      </w:r>
      <w:r w:rsidRPr="00E635D7">
        <w:rPr>
          <w:rFonts w:cstheme="minorHAnsi"/>
        </w:rPr>
        <w:t xml:space="preserve">: que tiene </w:t>
      </w:r>
      <w:r w:rsidRPr="00911DC3">
        <w:rPr>
          <w:rFonts w:cstheme="minorHAnsi"/>
          <w:iCs/>
        </w:rPr>
        <w:t>roca continua</w:t>
      </w:r>
      <w:r w:rsidRPr="00E635D7">
        <w:rPr>
          <w:rFonts w:cstheme="minorHAnsi"/>
          <w:i/>
          <w:iCs/>
        </w:rPr>
        <w:t xml:space="preserve"> </w:t>
      </w:r>
      <w:r w:rsidRPr="00E635D7">
        <w:rPr>
          <w:rFonts w:cstheme="minorHAnsi"/>
        </w:rPr>
        <w:t xml:space="preserve">que comienza </w:t>
      </w:r>
      <w:r w:rsidR="00911DC3">
        <w:rPr>
          <w:rFonts w:cstheme="minorHAnsi"/>
        </w:rPr>
        <w:t>antes</w:t>
      </w:r>
      <w:r w:rsidRPr="00E635D7">
        <w:rPr>
          <w:rFonts w:cstheme="minorHAnsi"/>
        </w:rPr>
        <w:t xml:space="preserve"> de 100 cm de </w:t>
      </w:r>
      <w:r w:rsidR="00911DC3">
        <w:rPr>
          <w:rFonts w:cstheme="minorHAnsi"/>
        </w:rPr>
        <w:t>profundidad</w:t>
      </w:r>
      <w:r w:rsidRPr="00E635D7">
        <w:rPr>
          <w:rFonts w:cstheme="minorHAnsi"/>
        </w:rPr>
        <w:t>.</w:t>
      </w:r>
    </w:p>
    <w:p w:rsidR="0082175B" w:rsidRDefault="0082175B" w:rsidP="0082175B">
      <w:pPr>
        <w:autoSpaceDE w:val="0"/>
        <w:autoSpaceDN w:val="0"/>
        <w:adjustRightInd w:val="0"/>
        <w:spacing w:before="120" w:after="240" w:line="360" w:lineRule="auto"/>
        <w:jc w:val="both"/>
        <w:outlineLvl w:val="0"/>
        <w:rPr>
          <w:rFonts w:cstheme="minorHAnsi"/>
          <w:b/>
          <w:bCs/>
        </w:rPr>
      </w:pPr>
      <w:r>
        <w:rPr>
          <w:rFonts w:cstheme="minorHAnsi"/>
          <w:b/>
          <w:bCs/>
        </w:rPr>
        <w:t>LITERATURA CONSULTADA</w:t>
      </w:r>
    </w:p>
    <w:p w:rsidR="002C2AAD" w:rsidRPr="009E31D7" w:rsidRDefault="002C2AAD" w:rsidP="002C2AAD">
      <w:pPr>
        <w:autoSpaceDE w:val="0"/>
        <w:autoSpaceDN w:val="0"/>
        <w:adjustRightInd w:val="0"/>
        <w:spacing w:before="120" w:after="240" w:line="360" w:lineRule="auto"/>
        <w:ind w:left="567" w:hanging="567"/>
        <w:jc w:val="both"/>
      </w:pPr>
      <w:r w:rsidRPr="009E31D7">
        <w:t xml:space="preserve">Cuanalo de </w:t>
      </w:r>
      <w:smartTag w:uri="urn:schemas-microsoft-com:office:smarttags" w:element="PersonName">
        <w:smartTagPr>
          <w:attr w:name="ProductID" w:val="la C., H."/>
        </w:smartTagPr>
        <w:r w:rsidRPr="009E31D7">
          <w:t>la C., H.</w:t>
        </w:r>
      </w:smartTag>
      <w:r w:rsidRPr="009E31D7">
        <w:t xml:space="preserve"> 1990. Manual para la descripción de perfiles de suelos en campo. 3ª </w:t>
      </w:r>
      <w:r>
        <w:t>edición</w:t>
      </w:r>
      <w:r w:rsidRPr="009E31D7">
        <w:t>. Centro de Edafología. Colegio de Posgraduados. México.</w:t>
      </w:r>
    </w:p>
    <w:p w:rsidR="002C2AAD" w:rsidRPr="009E31D7" w:rsidRDefault="002C2AAD" w:rsidP="002C2AAD">
      <w:pPr>
        <w:autoSpaceDE w:val="0"/>
        <w:autoSpaceDN w:val="0"/>
        <w:adjustRightInd w:val="0"/>
        <w:spacing w:before="120" w:after="240" w:line="360" w:lineRule="auto"/>
        <w:ind w:left="567" w:hanging="567"/>
        <w:jc w:val="both"/>
        <w:rPr>
          <w:rFonts w:cs="Arial"/>
        </w:rPr>
      </w:pPr>
      <w:r w:rsidRPr="009E4734">
        <w:rPr>
          <w:rFonts w:cs="Arial"/>
        </w:rPr>
        <w:t xml:space="preserve">Ortiz S., C. A. y H. E. Cuanalo de </w:t>
      </w:r>
      <w:smartTag w:uri="urn:schemas-microsoft-com:office:smarttags" w:element="PersonName">
        <w:smartTagPr>
          <w:attr w:name="ProductID" w:val="la C."/>
        </w:smartTagPr>
        <w:r w:rsidRPr="009E4734">
          <w:rPr>
            <w:rFonts w:cs="Arial"/>
          </w:rPr>
          <w:t>la C.</w:t>
        </w:r>
      </w:smartTag>
      <w:r w:rsidRPr="009E4734">
        <w:rPr>
          <w:rFonts w:cs="Arial"/>
        </w:rPr>
        <w:t xml:space="preserve"> </w:t>
      </w:r>
      <w:r w:rsidRPr="009E31D7">
        <w:rPr>
          <w:rFonts w:cs="Arial"/>
        </w:rPr>
        <w:t>1984. Metodología del Levantamiento Fisiográfico: Un Sistema de Clasificación de Tierras. Colegio de Posgraduados.</w:t>
      </w:r>
      <w:r>
        <w:rPr>
          <w:rFonts w:cs="Arial"/>
        </w:rPr>
        <w:t xml:space="preserve"> </w:t>
      </w:r>
      <w:r w:rsidRPr="009E31D7">
        <w:rPr>
          <w:rFonts w:cs="Arial"/>
        </w:rPr>
        <w:t>México.</w:t>
      </w:r>
    </w:p>
    <w:p w:rsidR="002C2AAD" w:rsidRPr="002C2AAD" w:rsidRDefault="002C2AAD" w:rsidP="002C2AAD">
      <w:pPr>
        <w:autoSpaceDE w:val="0"/>
        <w:autoSpaceDN w:val="0"/>
        <w:adjustRightInd w:val="0"/>
        <w:spacing w:before="120" w:after="240" w:line="360" w:lineRule="auto"/>
        <w:ind w:left="567" w:hanging="567"/>
        <w:jc w:val="both"/>
        <w:rPr>
          <w:rFonts w:cs="Arial"/>
        </w:rPr>
      </w:pPr>
      <w:r w:rsidRPr="009E31D7">
        <w:rPr>
          <w:rFonts w:cs="Arial"/>
        </w:rPr>
        <w:t xml:space="preserve">Porta, J., M. López-Acevedo y C. Roquero. 2003. Edafología para la Agricultura y </w:t>
      </w:r>
      <w:r>
        <w:rPr>
          <w:rFonts w:cs="Arial"/>
        </w:rPr>
        <w:t>e</w:t>
      </w:r>
      <w:r w:rsidRPr="009E31D7">
        <w:rPr>
          <w:rFonts w:cs="Arial"/>
        </w:rPr>
        <w:t xml:space="preserve">l Medio </w:t>
      </w:r>
      <w:r w:rsidRPr="002C2AAD">
        <w:rPr>
          <w:rFonts w:cs="Arial"/>
        </w:rPr>
        <w:t xml:space="preserve">Ambiente. 3ª edición. </w:t>
      </w:r>
      <w:proofErr w:type="spellStart"/>
      <w:r w:rsidRPr="002C2AAD">
        <w:rPr>
          <w:rFonts w:cs="Arial"/>
        </w:rPr>
        <w:t>Mundi</w:t>
      </w:r>
      <w:proofErr w:type="spellEnd"/>
      <w:r w:rsidRPr="002C2AAD">
        <w:rPr>
          <w:rFonts w:cs="Arial"/>
        </w:rPr>
        <w:t>-Prensa. España.</w:t>
      </w:r>
    </w:p>
    <w:p w:rsidR="002C2AAD" w:rsidRPr="009E31D7" w:rsidRDefault="002C2AAD" w:rsidP="002C2AAD">
      <w:pPr>
        <w:autoSpaceDE w:val="0"/>
        <w:autoSpaceDN w:val="0"/>
        <w:adjustRightInd w:val="0"/>
        <w:spacing w:before="120" w:after="240" w:line="360" w:lineRule="auto"/>
        <w:ind w:left="567" w:hanging="567"/>
        <w:jc w:val="both"/>
        <w:rPr>
          <w:rFonts w:cs="Arial"/>
        </w:rPr>
      </w:pPr>
      <w:r w:rsidRPr="009E31D7">
        <w:rPr>
          <w:rFonts w:cs="Arial"/>
        </w:rPr>
        <w:t>SPP. 1983. cartas edafológicas escala 1:50,000. Leyenda. México.</w:t>
      </w:r>
    </w:p>
    <w:p w:rsidR="002C2AAD" w:rsidRPr="009E31D7" w:rsidRDefault="002C2AAD" w:rsidP="002C2AAD">
      <w:pPr>
        <w:autoSpaceDE w:val="0"/>
        <w:autoSpaceDN w:val="0"/>
        <w:adjustRightInd w:val="0"/>
        <w:spacing w:before="120" w:after="240" w:line="360" w:lineRule="auto"/>
        <w:ind w:left="567" w:hanging="567"/>
        <w:jc w:val="both"/>
        <w:rPr>
          <w:rFonts w:cs="Arial"/>
        </w:rPr>
      </w:pPr>
      <w:r w:rsidRPr="009E31D7">
        <w:rPr>
          <w:rFonts w:cs="Arial"/>
        </w:rPr>
        <w:t>SPP. 1972. carta geológicas escala 1:50,000. Leyenda. México.</w:t>
      </w:r>
    </w:p>
    <w:p w:rsidR="002C2AAD" w:rsidRPr="002C2AAD" w:rsidRDefault="002C2AAD" w:rsidP="002C2AAD">
      <w:pPr>
        <w:autoSpaceDE w:val="0"/>
        <w:autoSpaceDN w:val="0"/>
        <w:adjustRightInd w:val="0"/>
        <w:spacing w:before="120" w:after="240" w:line="360" w:lineRule="auto"/>
        <w:ind w:left="567" w:hanging="567"/>
        <w:jc w:val="both"/>
        <w:rPr>
          <w:lang w:val="en-US"/>
        </w:rPr>
      </w:pPr>
      <w:proofErr w:type="spellStart"/>
      <w:proofErr w:type="gramStart"/>
      <w:r w:rsidRPr="002C2AAD">
        <w:rPr>
          <w:lang w:val="en-US"/>
        </w:rPr>
        <w:t>vanReeuwijk</w:t>
      </w:r>
      <w:proofErr w:type="spellEnd"/>
      <w:proofErr w:type="gramEnd"/>
      <w:r w:rsidRPr="002C2AAD">
        <w:rPr>
          <w:lang w:val="en-US"/>
        </w:rPr>
        <w:t xml:space="preserve">, L. P. 1995. </w:t>
      </w:r>
      <w:proofErr w:type="gramStart"/>
      <w:r w:rsidRPr="002C2AAD">
        <w:rPr>
          <w:lang w:val="en-US"/>
        </w:rPr>
        <w:t>Procedures for soil analysis.</w:t>
      </w:r>
      <w:proofErr w:type="gramEnd"/>
      <w:r w:rsidRPr="002C2AAD">
        <w:rPr>
          <w:lang w:val="en-US"/>
        </w:rPr>
        <w:t xml:space="preserve"> Tech. Pad. </w:t>
      </w:r>
      <w:proofErr w:type="gramStart"/>
      <w:r w:rsidRPr="002C2AAD">
        <w:rPr>
          <w:lang w:val="en-US"/>
        </w:rPr>
        <w:t>No. 9.</w:t>
      </w:r>
      <w:proofErr w:type="gramEnd"/>
      <w:r w:rsidRPr="002C2AAD">
        <w:rPr>
          <w:lang w:val="en-US"/>
        </w:rPr>
        <w:t xml:space="preserve"> </w:t>
      </w:r>
      <w:proofErr w:type="gramStart"/>
      <w:r w:rsidRPr="002C2AAD">
        <w:rPr>
          <w:lang w:val="en-US"/>
        </w:rPr>
        <w:t>5</w:t>
      </w:r>
      <w:r w:rsidRPr="002C2AAD">
        <w:rPr>
          <w:vertAlign w:val="superscript"/>
          <w:lang w:val="en-US"/>
        </w:rPr>
        <w:t>th</w:t>
      </w:r>
      <w:r w:rsidRPr="002C2AAD">
        <w:rPr>
          <w:lang w:val="en-US"/>
        </w:rPr>
        <w:t xml:space="preserve"> ed. ISRIC, </w:t>
      </w:r>
      <w:proofErr w:type="spellStart"/>
      <w:r w:rsidRPr="002C2AAD">
        <w:rPr>
          <w:lang w:val="en-US"/>
        </w:rPr>
        <w:t>Wageningen</w:t>
      </w:r>
      <w:proofErr w:type="spellEnd"/>
      <w:r w:rsidRPr="002C2AAD">
        <w:rPr>
          <w:lang w:val="en-US"/>
        </w:rPr>
        <w:t>, Netherlands.</w:t>
      </w:r>
      <w:proofErr w:type="gramEnd"/>
    </w:p>
    <w:p w:rsidR="002C2AAD" w:rsidRPr="009E31D7" w:rsidRDefault="002C2AAD" w:rsidP="002C2AAD">
      <w:pPr>
        <w:autoSpaceDE w:val="0"/>
        <w:autoSpaceDN w:val="0"/>
        <w:adjustRightInd w:val="0"/>
        <w:spacing w:before="120" w:after="240" w:line="360" w:lineRule="auto"/>
        <w:ind w:left="567" w:hanging="567"/>
        <w:jc w:val="both"/>
        <w:rPr>
          <w:lang w:val="en-US"/>
        </w:rPr>
      </w:pPr>
      <w:r w:rsidRPr="009E31D7">
        <w:rPr>
          <w:lang w:val="en-US"/>
        </w:rPr>
        <w:t>WRB</w:t>
      </w:r>
      <w:r>
        <w:rPr>
          <w:lang w:val="en-US"/>
        </w:rPr>
        <w:t xml:space="preserve">, </w:t>
      </w:r>
      <w:r w:rsidRPr="009E31D7">
        <w:rPr>
          <w:lang w:val="en-US"/>
        </w:rPr>
        <w:t>IUSS, ISRIC, FAO. 2006. World reference base for soil resources 2006. 2</w:t>
      </w:r>
      <w:r w:rsidRPr="009E31D7">
        <w:rPr>
          <w:vertAlign w:val="superscript"/>
          <w:lang w:val="en-US"/>
        </w:rPr>
        <w:t>nd</w:t>
      </w:r>
      <w:r w:rsidRPr="009E31D7">
        <w:rPr>
          <w:lang w:val="en-US"/>
        </w:rPr>
        <w:t xml:space="preserve"> ed. World Soil Resources Reports No. 103. </w:t>
      </w:r>
      <w:smartTag w:uri="urn:schemas-microsoft-com:office:smarttags" w:element="place">
        <w:smartTag w:uri="urn:schemas-microsoft-com:office:smarttags" w:element="City">
          <w:r w:rsidRPr="009E31D7">
            <w:rPr>
              <w:lang w:val="en-US"/>
            </w:rPr>
            <w:t>Rome</w:t>
          </w:r>
        </w:smartTag>
      </w:smartTag>
      <w:r w:rsidRPr="009E31D7">
        <w:rPr>
          <w:lang w:val="en-US"/>
        </w:rPr>
        <w:t xml:space="preserve">. </w:t>
      </w:r>
      <w:smartTag w:uri="urn:schemas-microsoft-com:office:smarttags" w:element="place">
        <w:smartTag w:uri="urn:schemas-microsoft-com:office:smarttags" w:element="country-region">
          <w:r w:rsidRPr="009E31D7">
            <w:rPr>
              <w:lang w:val="en-US"/>
            </w:rPr>
            <w:t>Italy</w:t>
          </w:r>
        </w:smartTag>
      </w:smartTag>
      <w:r w:rsidRPr="009E31D7">
        <w:rPr>
          <w:lang w:val="en-US"/>
        </w:rPr>
        <w:t>.</w:t>
      </w:r>
    </w:p>
    <w:sectPr w:rsidR="002C2AAD" w:rsidRPr="009E31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219B6"/>
    <w:multiLevelType w:val="hybridMultilevel"/>
    <w:tmpl w:val="6AA81E5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16C70135"/>
    <w:multiLevelType w:val="hybridMultilevel"/>
    <w:tmpl w:val="E3328D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6204BDF"/>
    <w:multiLevelType w:val="hybridMultilevel"/>
    <w:tmpl w:val="F7FE61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72BD7B3F"/>
    <w:multiLevelType w:val="hybridMultilevel"/>
    <w:tmpl w:val="0BD8CB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340"/>
    <w:rsid w:val="00003344"/>
    <w:rsid w:val="000054AA"/>
    <w:rsid w:val="0001513C"/>
    <w:rsid w:val="00081978"/>
    <w:rsid w:val="000A0340"/>
    <w:rsid w:val="000B013C"/>
    <w:rsid w:val="000B49FE"/>
    <w:rsid w:val="000E281A"/>
    <w:rsid w:val="00140F0A"/>
    <w:rsid w:val="00164546"/>
    <w:rsid w:val="001D16A1"/>
    <w:rsid w:val="001F64FE"/>
    <w:rsid w:val="00296544"/>
    <w:rsid w:val="002B657B"/>
    <w:rsid w:val="002C2AAD"/>
    <w:rsid w:val="002C7DA6"/>
    <w:rsid w:val="002F52E3"/>
    <w:rsid w:val="00311FE7"/>
    <w:rsid w:val="00313C1A"/>
    <w:rsid w:val="00321916"/>
    <w:rsid w:val="00353C68"/>
    <w:rsid w:val="00363AC8"/>
    <w:rsid w:val="00376340"/>
    <w:rsid w:val="00503686"/>
    <w:rsid w:val="0052285A"/>
    <w:rsid w:val="005475F0"/>
    <w:rsid w:val="0055122B"/>
    <w:rsid w:val="00586624"/>
    <w:rsid w:val="005B1C93"/>
    <w:rsid w:val="005C6751"/>
    <w:rsid w:val="005C7F27"/>
    <w:rsid w:val="005E1CED"/>
    <w:rsid w:val="005F5E97"/>
    <w:rsid w:val="006412D4"/>
    <w:rsid w:val="006437D7"/>
    <w:rsid w:val="00676453"/>
    <w:rsid w:val="006A4874"/>
    <w:rsid w:val="006B2549"/>
    <w:rsid w:val="006C1954"/>
    <w:rsid w:val="006F0DD9"/>
    <w:rsid w:val="006F136B"/>
    <w:rsid w:val="00725EA3"/>
    <w:rsid w:val="00731FFC"/>
    <w:rsid w:val="00743E25"/>
    <w:rsid w:val="0076126F"/>
    <w:rsid w:val="00772B51"/>
    <w:rsid w:val="00781A66"/>
    <w:rsid w:val="007826F3"/>
    <w:rsid w:val="007A3B80"/>
    <w:rsid w:val="007B2CA8"/>
    <w:rsid w:val="007C3175"/>
    <w:rsid w:val="007D34CD"/>
    <w:rsid w:val="007E043B"/>
    <w:rsid w:val="007E26AE"/>
    <w:rsid w:val="0080548C"/>
    <w:rsid w:val="00812F45"/>
    <w:rsid w:val="0082175B"/>
    <w:rsid w:val="00867C91"/>
    <w:rsid w:val="008D4D5E"/>
    <w:rsid w:val="008E6D43"/>
    <w:rsid w:val="00905DA8"/>
    <w:rsid w:val="00911DC3"/>
    <w:rsid w:val="00915E5A"/>
    <w:rsid w:val="009553E4"/>
    <w:rsid w:val="00976980"/>
    <w:rsid w:val="0099356D"/>
    <w:rsid w:val="009A712E"/>
    <w:rsid w:val="009B01C3"/>
    <w:rsid w:val="009C2448"/>
    <w:rsid w:val="009E584A"/>
    <w:rsid w:val="009E7F1E"/>
    <w:rsid w:val="009F0F74"/>
    <w:rsid w:val="009F5261"/>
    <w:rsid w:val="00A270AE"/>
    <w:rsid w:val="00A27EFE"/>
    <w:rsid w:val="00AA5055"/>
    <w:rsid w:val="00B00B81"/>
    <w:rsid w:val="00B23CEC"/>
    <w:rsid w:val="00BF7098"/>
    <w:rsid w:val="00C10C74"/>
    <w:rsid w:val="00C155F6"/>
    <w:rsid w:val="00CB6BFB"/>
    <w:rsid w:val="00D475E5"/>
    <w:rsid w:val="00D57F1B"/>
    <w:rsid w:val="00D94B96"/>
    <w:rsid w:val="00DA70CE"/>
    <w:rsid w:val="00DA74F9"/>
    <w:rsid w:val="00DB1058"/>
    <w:rsid w:val="00DD36B7"/>
    <w:rsid w:val="00DE1903"/>
    <w:rsid w:val="00E015BC"/>
    <w:rsid w:val="00E30069"/>
    <w:rsid w:val="00E462CC"/>
    <w:rsid w:val="00E635D7"/>
    <w:rsid w:val="00EB1C31"/>
    <w:rsid w:val="00EB787C"/>
    <w:rsid w:val="00F1091E"/>
    <w:rsid w:val="00FC1975"/>
    <w:rsid w:val="00FF7D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A71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905DA8"/>
    <w:pPr>
      <w:spacing w:after="0" w:line="240" w:lineRule="auto"/>
    </w:pPr>
  </w:style>
  <w:style w:type="paragraph" w:styleId="Textodeglobo">
    <w:name w:val="Balloon Text"/>
    <w:basedOn w:val="Normal"/>
    <w:link w:val="TextodegloboCar"/>
    <w:uiPriority w:val="99"/>
    <w:semiHidden/>
    <w:unhideWhenUsed/>
    <w:rsid w:val="00905D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5DA8"/>
    <w:rPr>
      <w:rFonts w:ascii="Tahoma" w:hAnsi="Tahoma" w:cs="Tahoma"/>
      <w:sz w:val="16"/>
      <w:szCs w:val="16"/>
    </w:rPr>
  </w:style>
  <w:style w:type="character" w:styleId="Hipervnculo">
    <w:name w:val="Hyperlink"/>
    <w:basedOn w:val="Fuentedeprrafopredeter"/>
    <w:uiPriority w:val="99"/>
    <w:semiHidden/>
    <w:unhideWhenUsed/>
    <w:rsid w:val="009553E4"/>
    <w:rPr>
      <w:color w:val="0000FF"/>
      <w:u w:val="single"/>
    </w:rPr>
  </w:style>
  <w:style w:type="paragraph" w:styleId="Prrafodelista">
    <w:name w:val="List Paragraph"/>
    <w:basedOn w:val="Normal"/>
    <w:uiPriority w:val="34"/>
    <w:qFormat/>
    <w:rsid w:val="00FC197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A71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905DA8"/>
    <w:pPr>
      <w:spacing w:after="0" w:line="240" w:lineRule="auto"/>
    </w:pPr>
  </w:style>
  <w:style w:type="paragraph" w:styleId="Textodeglobo">
    <w:name w:val="Balloon Text"/>
    <w:basedOn w:val="Normal"/>
    <w:link w:val="TextodegloboCar"/>
    <w:uiPriority w:val="99"/>
    <w:semiHidden/>
    <w:unhideWhenUsed/>
    <w:rsid w:val="00905D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5DA8"/>
    <w:rPr>
      <w:rFonts w:ascii="Tahoma" w:hAnsi="Tahoma" w:cs="Tahoma"/>
      <w:sz w:val="16"/>
      <w:szCs w:val="16"/>
    </w:rPr>
  </w:style>
  <w:style w:type="character" w:styleId="Hipervnculo">
    <w:name w:val="Hyperlink"/>
    <w:basedOn w:val="Fuentedeprrafopredeter"/>
    <w:uiPriority w:val="99"/>
    <w:semiHidden/>
    <w:unhideWhenUsed/>
    <w:rsid w:val="009553E4"/>
    <w:rPr>
      <w:color w:val="0000FF"/>
      <w:u w:val="single"/>
    </w:rPr>
  </w:style>
  <w:style w:type="paragraph" w:styleId="Prrafodelista">
    <w:name w:val="List Paragraph"/>
    <w:basedOn w:val="Normal"/>
    <w:uiPriority w:val="34"/>
    <w:qFormat/>
    <w:rsid w:val="00FC19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631477">
      <w:bodyDiv w:val="1"/>
      <w:marLeft w:val="0"/>
      <w:marRight w:val="0"/>
      <w:marTop w:val="0"/>
      <w:marBottom w:val="0"/>
      <w:divBdr>
        <w:top w:val="none" w:sz="0" w:space="0" w:color="auto"/>
        <w:left w:val="none" w:sz="0" w:space="0" w:color="auto"/>
        <w:bottom w:val="none" w:sz="0" w:space="0" w:color="auto"/>
        <w:right w:val="none" w:sz="0" w:space="0" w:color="auto"/>
      </w:divBdr>
    </w:div>
    <w:div w:id="788014055">
      <w:bodyDiv w:val="1"/>
      <w:marLeft w:val="0"/>
      <w:marRight w:val="0"/>
      <w:marTop w:val="0"/>
      <w:marBottom w:val="0"/>
      <w:divBdr>
        <w:top w:val="none" w:sz="0" w:space="0" w:color="auto"/>
        <w:left w:val="none" w:sz="0" w:space="0" w:color="auto"/>
        <w:bottom w:val="none" w:sz="0" w:space="0" w:color="auto"/>
        <w:right w:val="none" w:sz="0" w:space="0" w:color="auto"/>
      </w:divBdr>
    </w:div>
    <w:div w:id="828181730">
      <w:bodyDiv w:val="1"/>
      <w:marLeft w:val="0"/>
      <w:marRight w:val="0"/>
      <w:marTop w:val="0"/>
      <w:marBottom w:val="0"/>
      <w:divBdr>
        <w:top w:val="none" w:sz="0" w:space="0" w:color="auto"/>
        <w:left w:val="none" w:sz="0" w:space="0" w:color="auto"/>
        <w:bottom w:val="none" w:sz="0" w:space="0" w:color="auto"/>
        <w:right w:val="none" w:sz="0" w:space="0" w:color="auto"/>
      </w:divBdr>
    </w:div>
    <w:div w:id="1203900060">
      <w:bodyDiv w:val="1"/>
      <w:marLeft w:val="0"/>
      <w:marRight w:val="0"/>
      <w:marTop w:val="0"/>
      <w:marBottom w:val="0"/>
      <w:divBdr>
        <w:top w:val="none" w:sz="0" w:space="0" w:color="auto"/>
        <w:left w:val="none" w:sz="0" w:space="0" w:color="auto"/>
        <w:bottom w:val="none" w:sz="0" w:space="0" w:color="auto"/>
        <w:right w:val="none" w:sz="0" w:space="0" w:color="auto"/>
      </w:divBdr>
    </w:div>
    <w:div w:id="1348751414">
      <w:bodyDiv w:val="1"/>
      <w:marLeft w:val="0"/>
      <w:marRight w:val="0"/>
      <w:marTop w:val="0"/>
      <w:marBottom w:val="0"/>
      <w:divBdr>
        <w:top w:val="none" w:sz="0" w:space="0" w:color="auto"/>
        <w:left w:val="none" w:sz="0" w:space="0" w:color="auto"/>
        <w:bottom w:val="none" w:sz="0" w:space="0" w:color="auto"/>
        <w:right w:val="none" w:sz="0" w:space="0" w:color="auto"/>
      </w:divBdr>
    </w:div>
    <w:div w:id="151992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2413</TotalTime>
  <Pages>22</Pages>
  <Words>5365</Words>
  <Characters>29511</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Hector Frias</dc:creator>
  <cp:lastModifiedBy>Hector Frias</cp:lastModifiedBy>
  <cp:revision>40</cp:revision>
  <dcterms:created xsi:type="dcterms:W3CDTF">2012-01-31T18:54:00Z</dcterms:created>
  <dcterms:modified xsi:type="dcterms:W3CDTF">2012-02-07T18:29:00Z</dcterms:modified>
</cp:coreProperties>
</file>